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государственную </w:t>
      </w:r>
      <w:hyperlink r:id="rId13" w:tooltip="consultantplus://offline/ref=8B0EAE4DC1E42608357C6F1FC174F0FAA79F8A5680C8D468005A638220FF387A397AEE37F8C2E1AB21E42DA6DB96156CD3CA9E45D5D992B10222AErDJAG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 xml:space="preserve">Развитие земельно-имущественного комплекса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на 2022 – 2026 годы, утвержденную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22.10.2021 № 425-пп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Правительство Еврейской автономной области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ПОСТАНОВЛЯЕТ: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государственную </w:t>
      </w:r>
      <w:hyperlink r:id="rId14" w:tooltip="consultantplus://offline/ref=8B0EAE4DC1E42608357C6F1FC174F0FAA79F8A5680C8D468005A638220FF387A397AEE37F8C2E1AB21E42DA6DB96156CD3CA9E45D5D992B10222AErDJAG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 xml:space="preserve">Развитие земельно-имущественного комплекса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на 2022 – 2026 годы, утвержденную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22.10.2021 № 425-пп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«О государственной программе Еврейской автономной области «Развитие земельно-имущественного комплекса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2026 годы»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следующие изменения:</w:t>
      </w:r>
      <w:r/>
    </w:p>
    <w:p>
      <w:pPr>
        <w:pStyle w:val="949"/>
        <w:numPr>
          <w:ilvl w:val="1"/>
          <w:numId w:val="27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разделе 1 «Паспорт государственной программы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земельно-имущественного комплекса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2026 годы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»:</w:t>
      </w:r>
      <w:r/>
    </w:p>
    <w:p>
      <w:pPr>
        <w:pStyle w:val="949"/>
        <w:contextualSpacing w:val="0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строку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том числе по годам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изложить в следующей редакции:</w:t>
      </w:r>
      <w:r/>
    </w:p>
    <w:tbl>
      <w:tblPr>
        <w:tblStyle w:val="940"/>
        <w:tblW w:w="5000" w:type="pct"/>
        <w:tblLook w:val="04A0" w:firstRow="1" w:lastRow="0" w:firstColumn="1" w:lastColumn="0" w:noHBand="0" w:noVBand="1"/>
      </w:tblPr>
      <w:tblGrid>
        <w:gridCol w:w="2236"/>
        <w:gridCol w:w="7334"/>
      </w:tblGrid>
      <w:tr>
        <w:trPr/>
        <w:tc>
          <w:tcPr>
            <w:tcW w:w="1168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«Ресурсное обе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/>
          </w:p>
        </w:tc>
        <w:tc>
          <w:tcPr>
            <w:tcW w:w="383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реализации государственной программы – 69524,71 тыс. рублей, в том числе:</w:t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за счет средств областного бюджета – 60551,71 тыс. рублей, в том числе:</w:t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2022 год – 10227,9 тыс. рублей;</w:t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2023 год – 13715,6 тыс. рублей;</w:t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2024 год – 5929,6 тыс. рублей;</w:t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6891,3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/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рублей;</w:t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2026 год – 23787,31 тыс. рублей.</w:t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за счет средств федерального бюджета – 6723,0 тыс. рублей, в том числе:</w:t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2025 год – 6723,0 тыс. рублей.</w:t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за счет средств муниципального бюджета – 2250,0 тыс. рублей, в том числе:</w:t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2023 год – 682,0 тыс. рублей;</w:t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2024 год – 684,0 тыс. рублей;</w:t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2025 год – 684,0 тыс. рублей;</w:t>
            </w:r>
            <w:r/>
          </w:p>
          <w:p>
            <w:pPr>
              <w:pStyle w:val="948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2026 год – 200,0 тыс. рублей.».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строку «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изложить в следующей редакции:</w:t>
      </w:r>
      <w:r/>
    </w:p>
    <w:tbl>
      <w:tblPr>
        <w:tblStyle w:val="940"/>
        <w:tblW w:w="5000" w:type="pct"/>
        <w:tblLook w:val="04A0" w:firstRow="1" w:lastRow="0" w:firstColumn="1" w:lastColumn="0" w:noHBand="0" w:noVBand="1"/>
      </w:tblPr>
      <w:tblGrid>
        <w:gridCol w:w="2236"/>
        <w:gridCol w:w="7334"/>
      </w:tblGrid>
      <w:tr>
        <w:trPr/>
        <w:tc>
          <w:tcPr>
            <w:tcW w:w="1168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«Ожидаемые результаты реализации государственной программы</w:t>
            </w:r>
            <w:r/>
          </w:p>
        </w:tc>
        <w:tc>
          <w:tcPr>
            <w:tcW w:w="383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1) Подготовка к определению кадастровой стоимости и определение кадастровой стоимости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79863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земельных участков, расположенных на территории области, в том числе: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земельных участков в составе земель лесного фонда;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земельных участков в составе земель особо охраняемых территорий и объектов;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земельных участков в составе земель сельскохозяйственного назначения;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земельных участков в составе земель населенных пунктов.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2) Подготовка к определению кадастровой стоимости и определение кадастровой стоимости 121710 объектов недвижимости,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расположенных на территории области, в том числе: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зданий,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помещений,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сооружений,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объектов незавершенного строительства,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машино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-мест.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3) Выполнение комплексных кадастровых работ в отношении 24593 земельных участков и объектов недвижимости, расположенных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в кадастровых кварталах на территории области;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4) Внесение в Единый государственный реестр сведений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об административных границах области, в том числе: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границах 5 муниципальных образований области;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границах 79 населенных пунктов;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границах 596 территориальных зон.</w:t>
            </w:r>
            <w:r/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Изготовление 1 цифрового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ортофотоплана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масштаба 1:2000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территори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области, перспективной с точки зрения инвестиционной привлекательности.».</w:t>
            </w:r>
            <w:r/>
          </w:p>
        </w:tc>
      </w:tr>
    </w:tbl>
    <w:p>
      <w:pPr>
        <w:pStyle w:val="949"/>
        <w:numPr>
          <w:ilvl w:val="1"/>
          <w:numId w:val="27"/>
        </w:numPr>
        <w:contextualSpacing w:val="0"/>
        <w:ind w:left="0" w:firstLine="709"/>
        <w:jc w:val="both"/>
        <w:spacing w:before="142" w:beforeAutospacing="0" w:after="142" w:afterAutospacing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5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 таблицы 1 «С</w:t>
      </w:r>
      <w:r>
        <w:rPr>
          <w:rFonts w:ascii="Times New Roman" w:hAnsi="Times New Roman" w:cs="Times New Roman"/>
          <w:sz w:val="28"/>
          <w:szCs w:val="28"/>
        </w:rPr>
        <w:t xml:space="preserve">ведения о показателях (индикаторах) государственной программы «Развитие земельно-имущественного комплекса области» на 2022 – 2026 годы» раздела 4 «Перечень показателей (индикаторов) государственной программы» изложить в следующей редакции:</w:t>
      </w:r>
      <w:r/>
    </w:p>
    <w:tbl>
      <w:tblPr>
        <w:tblStyle w:val="940"/>
        <w:tblW w:w="5000" w:type="pct"/>
        <w:tblLook w:val="0000" w:firstRow="0" w:lastRow="0" w:firstColumn="0" w:lastColumn="0" w:noHBand="0" w:noVBand="0"/>
      </w:tblPr>
      <w:tblGrid>
        <w:gridCol w:w="505"/>
        <w:gridCol w:w="2619"/>
        <w:gridCol w:w="1392"/>
        <w:gridCol w:w="850"/>
        <w:gridCol w:w="850"/>
        <w:gridCol w:w="850"/>
        <w:gridCol w:w="850"/>
        <w:gridCol w:w="850"/>
        <w:gridCol w:w="804"/>
      </w:tblGrid>
      <w:tr>
        <w:trPr/>
        <w:tc>
          <w:tcPr>
            <w:tcW w:w="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</w:t>
            </w:r>
            <w:r/>
          </w:p>
        </w:tc>
        <w:tc>
          <w:tcPr>
            <w:tcW w:w="26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населённых пунктов области, сведения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границах которых внесены в ЕГРН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</w:t>
            </w:r>
            <w:r/>
          </w:p>
        </w:tc>
      </w:tr>
      <w:tr>
        <w:trPr/>
        <w:tc>
          <w:tcPr>
            <w:tcW w:w="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26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территориальных зон области, сведения о границах которых внесены в ЕГРН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668</w:t>
            </w:r>
            <w:r/>
          </w:p>
        </w:tc>
        <w:tc>
          <w:tcPr>
            <w:tcW w:w="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668».</w:t>
            </w:r>
            <w:r/>
          </w:p>
        </w:tc>
      </w:tr>
    </w:tbl>
    <w:p>
      <w:pPr>
        <w:pStyle w:val="949"/>
        <w:numPr>
          <w:ilvl w:val="1"/>
          <w:numId w:val="27"/>
        </w:numPr>
        <w:ind w:left="0" w:firstLine="709"/>
        <w:jc w:val="both"/>
        <w:spacing w:before="45"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 «Прогноз конечных результатов государственной программы» изложить в следующей редакции:</w:t>
      </w:r>
      <w:r/>
    </w:p>
    <w:p>
      <w:pPr>
        <w:pStyle w:val="948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«5. Прогноз конечных результатов государственной программы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государственной программы: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Осуществление подготовки к определению кадастровой стоимости 79863 земельных участков и 121710 объектов недвижимости, расположенных на территории области, к 2026 году, в том числе: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2022 году – 119845 объектов недвижимости (зданий, помещений, сооружений, объектов незавершенного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машино</w:t>
      </w:r>
      <w:r>
        <w:rPr>
          <w:rFonts w:ascii="Times New Roman" w:hAnsi="Times New Roman" w:cs="Times New Roman"/>
          <w:sz w:val="28"/>
          <w:szCs w:val="28"/>
        </w:rPr>
        <w:t xml:space="preserve">-мест);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2024 году –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</w:t>
      </w:r>
      <w:r>
        <w:rPr>
          <w:rFonts w:ascii="Times New Roman" w:hAnsi="Times New Roman" w:cs="Times New Roman"/>
          <w:sz w:val="28"/>
          <w:szCs w:val="28"/>
        </w:rPr>
        <w:t xml:space="preserve">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пунктов; </w:t>
      </w:r>
      <w:r>
        <w:rPr>
          <w:rFonts w:ascii="Times New Roman" w:hAnsi="Times New Roman" w:cs="Times New Roman"/>
          <w:sz w:val="28"/>
          <w:szCs w:val="28"/>
        </w:rPr>
        <w:t xml:space="preserve">121710</w:t>
      </w:r>
      <w:r/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(зданий, помещений, сооружений, объектов незавершенного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машино</w:t>
      </w:r>
      <w:r>
        <w:rPr>
          <w:rFonts w:ascii="Times New Roman" w:hAnsi="Times New Roman" w:cs="Times New Roman"/>
          <w:sz w:val="28"/>
          <w:szCs w:val="28"/>
        </w:rPr>
        <w:t xml:space="preserve">-мест);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2025 году –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</w:t>
      </w:r>
      <w:r>
        <w:rPr>
          <w:rFonts w:ascii="Times New Roman" w:hAnsi="Times New Roman" w:cs="Times New Roman"/>
          <w:sz w:val="28"/>
          <w:szCs w:val="28"/>
        </w:rPr>
        <w:t xml:space="preserve">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пунктов; </w:t>
      </w:r>
      <w:r>
        <w:rPr>
          <w:rFonts w:ascii="Times New Roman" w:hAnsi="Times New Roman" w:cs="Times New Roman"/>
          <w:sz w:val="28"/>
          <w:szCs w:val="28"/>
        </w:rPr>
        <w:t xml:space="preserve">121710</w:t>
      </w:r>
      <w:r/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(зданий, помещений, сооружений, объектов незавершенного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машино</w:t>
      </w:r>
      <w:r>
        <w:rPr>
          <w:rFonts w:ascii="Times New Roman" w:hAnsi="Times New Roman" w:cs="Times New Roman"/>
          <w:sz w:val="28"/>
          <w:szCs w:val="28"/>
        </w:rPr>
        <w:t xml:space="preserve">-мест);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2026 году – </w:t>
      </w:r>
      <w:r>
        <w:rPr>
          <w:rFonts w:ascii="Times New Roman" w:hAnsi="Times New Roman" w:cs="Times New Roman"/>
          <w:sz w:val="28"/>
          <w:szCs w:val="28"/>
        </w:rPr>
        <w:t xml:space="preserve">121710</w:t>
      </w:r>
      <w:r/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(зданий, помещений, сооружений, объектов незавершенного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машино</w:t>
      </w:r>
      <w:r>
        <w:rPr>
          <w:rFonts w:ascii="Times New Roman" w:hAnsi="Times New Roman" w:cs="Times New Roman"/>
          <w:sz w:val="28"/>
          <w:szCs w:val="28"/>
        </w:rPr>
        <w:t xml:space="preserve">-мест).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Проведение государственной кадастровой оценки 79863 земельных участков и </w:t>
      </w:r>
      <w:r>
        <w:rPr>
          <w:rFonts w:ascii="Times New Roman" w:hAnsi="Times New Roman" w:cs="Times New Roman"/>
          <w:sz w:val="28"/>
          <w:szCs w:val="28"/>
        </w:rPr>
        <w:t xml:space="preserve">121710</w:t>
      </w:r>
      <w:r/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на территории области к 2026 году, в том числе: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2022 году – 79863 земельных участков в составе земель промышленности, энергетики, транспорта, связи, радиовещания, телевидения, информатики</w:t>
      </w:r>
      <w:r>
        <w:rPr>
          <w:rFonts w:ascii="Times New Roman" w:hAnsi="Times New Roman" w:cs="Times New Roman"/>
          <w:sz w:val="28"/>
          <w:szCs w:val="28"/>
        </w:rPr>
        <w:t xml:space="preserve">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пунктов;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2023 году – </w:t>
      </w:r>
      <w:r>
        <w:rPr>
          <w:rFonts w:ascii="Times New Roman" w:hAnsi="Times New Roman" w:cs="Times New Roman"/>
          <w:sz w:val="28"/>
          <w:szCs w:val="28"/>
        </w:rPr>
        <w:t xml:space="preserve">121710</w:t>
      </w:r>
      <w:r/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(зданий, помещений, сооружений, объектов незавершенного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машино</w:t>
      </w:r>
      <w:r>
        <w:rPr>
          <w:rFonts w:ascii="Times New Roman" w:hAnsi="Times New Roman" w:cs="Times New Roman"/>
          <w:sz w:val="28"/>
          <w:szCs w:val="28"/>
        </w:rPr>
        <w:t xml:space="preserve">-мест);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2026 году – 79863 земельных участков в составе земель промышленности, энергетики, транспорта, связи, радиовещания, телевидения, информатики</w:t>
      </w:r>
      <w:r>
        <w:rPr>
          <w:rFonts w:ascii="Times New Roman" w:hAnsi="Times New Roman" w:cs="Times New Roman"/>
          <w:sz w:val="28"/>
          <w:szCs w:val="28"/>
        </w:rPr>
        <w:t xml:space="preserve">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пунктов.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Проведение комплексных кадастровых работ в отношении</w:t>
      </w:r>
      <w:r>
        <w:rPr>
          <w:rFonts w:ascii="Times New Roman" w:hAnsi="Times New Roman" w:cs="Times New Roman"/>
          <w:sz w:val="28"/>
          <w:szCs w:val="28"/>
        </w:rPr>
        <w:br/>
        <w:t xml:space="preserve">24593 земельных участков и объектов недвижимости, расположенных</w:t>
      </w:r>
      <w:r>
        <w:rPr>
          <w:rFonts w:ascii="Times New Roman" w:hAnsi="Times New Roman" w:cs="Times New Roman"/>
          <w:sz w:val="28"/>
          <w:szCs w:val="28"/>
        </w:rPr>
        <w:br/>
        <w:t xml:space="preserve">в кадастровых кварталах на территории области, к 2026 году, в том числе: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2023 году – 901 земельных участка и объекта недвижимости, расположенных в кадастровых кварталах на территории области;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2024 году – 2370 земельных участков и объектов недвижимости, расположенных в кадастровых кварталах на территории области;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2025 году – 18952 земельных участков и объектов недвижимости, расположенных в кадастровых кварталах на территории области;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2026 году – 2370 земельных участков и объектов недвижимости, расположенных в кадастровых кварталах на территории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Внесение в ЕГРН сведений о границах 5 муниципальных образований области, в том числе: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2023 году – о границе 1 муниципального образования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2024 году – о границе 1 муниципального образования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2025 году – о границе 1 муниципального образования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2026 году – о границах 2 муниципальных образований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Внесение в ЕГРН сведений о границах 79 населенных пунктов области, в том числе: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2023 году – о границах 14 населенных пунктов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2024 году – о границах 33 населенных пунктов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2025 году – о границах 32 населенных пунктов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Внесение в ЕГРН сведений о границах 596 территориальных зон области, в том числе: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2023 году – о границах 94 территориальных зон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2024 году – о границах 132 территориальных зон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2025 году – о границах 370 территориальных зон области.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Изготовление 1 цифрового </w:t>
      </w:r>
      <w:r>
        <w:rPr>
          <w:rFonts w:ascii="Times New Roman" w:hAnsi="Times New Roman" w:cs="Times New Roman"/>
          <w:sz w:val="28"/>
          <w:szCs w:val="28"/>
        </w:rPr>
        <w:t xml:space="preserve">ортофотоплана</w:t>
      </w:r>
      <w:r>
        <w:rPr>
          <w:rFonts w:ascii="Times New Roman" w:hAnsi="Times New Roman" w:cs="Times New Roman"/>
          <w:sz w:val="28"/>
          <w:szCs w:val="28"/>
        </w:rPr>
        <w:t xml:space="preserve"> масштаба 1:2000</w:t>
      </w:r>
      <w:r>
        <w:rPr>
          <w:rFonts w:ascii="Times New Roman" w:hAnsi="Times New Roman" w:cs="Times New Roman"/>
          <w:sz w:val="28"/>
          <w:szCs w:val="28"/>
        </w:rPr>
        <w:br/>
        <w:t xml:space="preserve">к 2026 году.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создаются условия для формирования налоговой базы на всей территории области для исчисления налог</w:t>
      </w:r>
      <w:r>
        <w:rPr>
          <w:rFonts w:ascii="Times New Roman" w:hAnsi="Times New Roman" w:cs="Times New Roman"/>
          <w:sz w:val="28"/>
          <w:szCs w:val="28"/>
        </w:rPr>
        <w:t xml:space="preserve">а на земельные участки и объекты недвижимости. Социально-экономическая эффективность реализации программы достигается за счет создания развитой информационной инфраструктуры, позволяющей обеспечить рациональное использование земель и объектов недвижимости.</w:t>
      </w:r>
      <w:r/>
    </w:p>
    <w:p>
      <w:pPr>
        <w:pStyle w:val="949"/>
        <w:contextualSpacing w:val="0"/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создание государственного кадастра недвижимости в целях обеспечения гарантий прав собственности и иных вещных прав на недвижимое имущество.».</w:t>
      </w:r>
      <w:r/>
    </w:p>
    <w:p>
      <w:pPr>
        <w:pStyle w:val="949"/>
        <w:contextualSpacing w:val="0"/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таблице 2 «Мероприятия государственной программы области «Развитие земельно-имущественного комплекса области» на 2022 – 2026 годы» раздела 7 «Система программных мероприятий»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numPr>
          <w:ilvl w:val="0"/>
          <w:numId w:val="35"/>
        </w:numPr>
        <w:contextualSpacing w:val="0"/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1.1 </w:t>
      </w:r>
      <w:r>
        <w:rPr>
          <w:rFonts w:ascii="Times New Roman" w:hAnsi="Times New Roman" w:cs="Times New Roman"/>
          <w:sz w:val="28"/>
          <w:szCs w:val="28"/>
        </w:rPr>
        <w:t xml:space="preserve">пункта 1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Задача «Актуализация кадастровой стоимости земельных участков и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  <w:r>
        <w:rPr>
          <w:rFonts w:ascii="Times New Roman" w:hAnsi="Times New Roman" w:cs="Times New Roman"/>
          <w:sz w:val="28"/>
          <w:szCs w:val="28"/>
        </w:rPr>
        <w:t xml:space="preserve"> изложить</w:t>
        <w:br/>
        <w:t xml:space="preserve">в следующей редакции: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25"/>
        <w:tblW w:w="0" w:type="auto"/>
        <w:tblLayout w:type="fixed"/>
        <w:tblLook w:val="0600" w:firstRow="0" w:lastRow="0" w:firstColumn="0" w:lastColumn="0" w:noHBand="1" w:noVBand="1"/>
      </w:tblPr>
      <w:tblGrid>
        <w:gridCol w:w="533"/>
        <w:gridCol w:w="2126"/>
        <w:gridCol w:w="1984"/>
        <w:gridCol w:w="663"/>
        <w:gridCol w:w="3448"/>
        <w:gridCol w:w="2883"/>
        <w:gridCol w:w="2883"/>
      </w:tblGrid>
      <w:tr>
        <w:trPr>
          <w:trHeight w:val="72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pStyle w:val="950"/>
              <w:ind w:left="-57" w:right="-57" w:firstLine="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«1.1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Расходы на обеспечение деятельности ОГБУ «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Облкадастр»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Департамент по управлению государственным имуществом области, ОГБУ «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Облкадастр»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950"/>
              <w:ind w:left="-5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8" w:type="dxa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1) Подготовка к проведению работ по определению кадастровой стоимости в отношении 119845 зданий, помещений, сооружений, объектов незавершенного строительства,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машино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-мест на территории области;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2) Проведение работ по определению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кадастровой стоимости в отношении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79863 земельных участков в составе земель населенных пунктов, земель промышленности, энергетики, транспорта, связи, радиовещан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Merge w:val="restart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Невыполнение требований федерального законодательства,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недополучение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налоговых поступлений в областной бюджет и бюджеты муниципальных образований области,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снижение объема достоверной кадастровой информации об объектах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недвижимости и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земельных участках, расположенных на территории области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Merge w:val="restart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1. Доля земельных участков и объектов недвижимости на территории области,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по которым проведена подготовка к определению кадастровой стоимости,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от общего количества земельных участков и объектов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недвижимости,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в отношении которых запланировано проведение подготовки к определению кадастровой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текущем году.</w:t>
            </w:r>
            <w:r/>
            <w:r/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2. Доля земель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ных участков и объектов недвижимости на территории области, 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по которым проведена кадастровая оценка,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от общего количества земельных участков и объектов недвижимости,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в отношении которых запланировано проведение государственной кадастровой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в текущем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году»;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950"/>
              <w:ind w:left="-5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8" w:type="dxa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Проведение работ по определению кадастровой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стоимости в отношении 121710 зданий, помещений, сооружений, объектов незавершенного строительства,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машино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-мест на территории области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950"/>
              <w:ind w:left="-5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8" w:type="dxa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Подготовка к проведению работ по определению кадастровой стоимости в отношении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121710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зданий, помещений, сооружений, объектов незавершенного строительства,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машино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-мест и в отношении 79863 земельных участков в составе земель населенных пунктов, земель промышленности, энергетики, транспорта, связи,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территорий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и объектов, земель сельскохозяйственного назначения на территории области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950"/>
              <w:ind w:left="-5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8" w:type="dxa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Подготовка к проведению работ по определению кадастровой стоимости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в отношении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121710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зданий, помещений, сооружений, объектов незавершенного строительства,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машино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-мест и в отношении 79863 земельных участков в составе земель населенных пунктов, земель промышленности, энергетики, транспорта, связи, радиовещания, телевидения, инфор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 на территории области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950"/>
              <w:ind w:left="-5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8" w:type="dxa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1) Подготовка к проведению работ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по определению кадастровой стоимости в отношении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121710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зданий, помещений, сооружений, объектов незавершенного строительства,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машино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-мест на территории области;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2) Проведение работ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2"/>
              </w:rPr>
            </w:r>
            <w:r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определению кадастровой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в отношении 79863 земельных участков в составе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Merge w:val="continue"/>
            <w:textDirection w:val="lrTb"/>
            <w:noWrap w:val="false"/>
          </w:tcPr>
          <w:p>
            <w:pPr>
              <w:pStyle w:val="950"/>
            </w:pPr>
            <w:r/>
            <w:r/>
            <w:r/>
          </w:p>
        </w:tc>
      </w:tr>
    </w:tbl>
    <w:p>
      <w:pPr>
        <w:pStyle w:val="949"/>
        <w:numPr>
          <w:ilvl w:val="0"/>
          <w:numId w:val="37"/>
        </w:numPr>
        <w:contextualSpacing w:val="0"/>
        <w:ind w:left="0" w:right="0" w:firstLine="709"/>
        <w:jc w:val="both"/>
        <w:spacing w:before="102" w:beforeAutospacing="0" w:after="102" w:afterAutospacing="0" w:line="240" w:lineRule="auto"/>
        <w:tabs>
          <w:tab w:val="left" w:pos="1276" w:leader="none"/>
        </w:tabs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пункты 2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4 раздела «Задача «Формирование достоверной кадастровой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ации о земельных участках и объектах недвижимости» изложить в следующей редакции:</w:t>
      </w:r>
      <w:r/>
      <w:r/>
    </w:p>
    <w:tbl>
      <w:tblPr>
        <w:tblStyle w:val="940"/>
        <w:tblW w:w="5003" w:type="pct"/>
        <w:tblLayout w:type="fixed"/>
        <w:tblLook w:val="04A0" w:firstRow="1" w:lastRow="0" w:firstColumn="1" w:lastColumn="0" w:noHBand="0" w:noVBand="1"/>
      </w:tblPr>
      <w:tblGrid>
        <w:gridCol w:w="516"/>
        <w:gridCol w:w="2152"/>
        <w:gridCol w:w="2011"/>
        <w:gridCol w:w="632"/>
        <w:gridCol w:w="3465"/>
        <w:gridCol w:w="2671"/>
        <w:gridCol w:w="197"/>
        <w:gridCol w:w="2868"/>
      </w:tblGrid>
      <w:tr>
        <w:trPr>
          <w:trHeight w:val="0"/>
        </w:trPr>
        <w:tc>
          <w:tcPr>
            <w:tcW w:w="516" w:type="dxa"/>
            <w:textDirection w:val="lrTb"/>
            <w:noWrap w:val="false"/>
          </w:tcPr>
          <w:p>
            <w:pPr>
              <w:ind w:left="-142" w:right="-155"/>
              <w:jc w:val="center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</w:t>
            </w:r>
            <w:r/>
          </w:p>
        </w:tc>
        <w:tc>
          <w:tcPr>
            <w:gridSpan w:val="7"/>
            <w:tcW w:w="13995" w:type="dxa"/>
            <w:textDirection w:val="lrTb"/>
            <w:noWrap w:val="false"/>
          </w:tcPr>
          <w:p>
            <w:pPr>
              <w:jc w:val="both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«Проведение комплексных кадастровых работ в границах кадастровых кварталов,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области»</w:t>
            </w:r>
            <w:r/>
          </w:p>
        </w:tc>
      </w:tr>
      <w:tr>
        <w:trPr>
          <w:trHeight w:val="0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ind w:right="-153"/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</w:t>
            </w:r>
            <w:r/>
          </w:p>
        </w:tc>
        <w:tc>
          <w:tcPr>
            <w:tcW w:w="2152" w:type="dxa"/>
            <w:vMerge w:val="restar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бюджетам муниципальных образований области в целях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выполнение комплексных кадастровых работ</w:t>
            </w:r>
            <w:r/>
          </w:p>
          <w:p>
            <w:pPr>
              <w:ind w:right="-107"/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11" w:type="dxa"/>
            <w:vMerge w:val="restar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по управлению государственным имуществом области; муниципальные образования области</w:t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кадастровых работ в отношении 901 объекта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границах кадастровых кварталов,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области</w:t>
            </w:r>
            <w:r/>
          </w:p>
        </w:tc>
        <w:tc>
          <w:tcPr>
            <w:gridSpan w:val="2"/>
            <w:tcW w:w="2868" w:type="dxa"/>
            <w:vMerge w:val="restart"/>
            <w:textDirection w:val="lrTb"/>
            <w:noWrap w:val="false"/>
          </w:tcPr>
          <w:p>
            <w:pPr>
              <w:ind w:right="-102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Недополучение налоговых поступлений в 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бюджеты муниципальных образований области, снижение объема достоверной кадастровой информации об объектах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земельных участках, расположенных на территории области</w:t>
            </w:r>
            <w:r/>
          </w:p>
        </w:tc>
        <w:tc>
          <w:tcPr>
            <w:tcW w:w="2868" w:type="dxa"/>
            <w:vMerge w:val="restar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объектов недвижимости на территории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отношении которых проведены комплексные кадастровые работы,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общего количества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объектов недвижимости,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отношении которых запланировано проведение комплексных кадастровых работ в текущем году.</w:t>
            </w:r>
            <w:r/>
          </w:p>
        </w:tc>
      </w:tr>
      <w:tr>
        <w:trPr>
          <w:trHeight w:val="0"/>
        </w:trPr>
        <w:tc>
          <w:tcPr>
            <w:tcW w:w="51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52" w:type="dxa"/>
            <w:vMerge w:val="continue"/>
            <w:textDirection w:val="lrTb"/>
            <w:noWrap w:val="false"/>
          </w:tcPr>
          <w:p>
            <w:pPr>
              <w:ind w:right="-107"/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1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кадастровых работ в отношении 2370 объектов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границах кадастровых кварталов,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области</w:t>
            </w:r>
            <w:r/>
          </w:p>
        </w:tc>
        <w:tc>
          <w:tcPr>
            <w:gridSpan w:val="2"/>
            <w:tcW w:w="2868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68" w:type="dxa"/>
            <w:vMerge w:val="continue"/>
            <w:textDirection w:val="lrTb"/>
            <w:noWrap w:val="false"/>
          </w:tcPr>
          <w:p>
            <w:pPr>
              <w:ind w:right="-142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W w:w="51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52" w:type="dxa"/>
            <w:vMerge w:val="continue"/>
            <w:textDirection w:val="lrTb"/>
            <w:noWrap w:val="false"/>
          </w:tcPr>
          <w:p>
            <w:pPr>
              <w:ind w:right="-107"/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1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кадастровых работ в отношении 2255 объектов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границах кадастровых кварталов,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области</w:t>
            </w:r>
            <w:r/>
          </w:p>
        </w:tc>
        <w:tc>
          <w:tcPr>
            <w:gridSpan w:val="2"/>
            <w:tcW w:w="2868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68" w:type="dxa"/>
            <w:vMerge w:val="continue"/>
            <w:textDirection w:val="lrTb"/>
            <w:noWrap w:val="false"/>
          </w:tcPr>
          <w:p>
            <w:pPr>
              <w:ind w:right="-142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W w:w="51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52" w:type="dxa"/>
            <w:vMerge w:val="continue"/>
            <w:textDirection w:val="lrTb"/>
            <w:noWrap w:val="false"/>
          </w:tcPr>
          <w:p>
            <w:pPr>
              <w:ind w:right="-107"/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1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кадастровых работ в отношении 2370 объектов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границах кадастровых кварталов,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области</w:t>
            </w:r>
            <w:r/>
          </w:p>
        </w:tc>
        <w:tc>
          <w:tcPr>
            <w:gridSpan w:val="2"/>
            <w:tcW w:w="2868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68" w:type="dxa"/>
            <w:vMerge w:val="continue"/>
            <w:textDirection w:val="lrTb"/>
            <w:noWrap w:val="false"/>
          </w:tcPr>
          <w:p>
            <w:pPr>
              <w:ind w:right="-142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W w:w="516" w:type="dxa"/>
            <w:textDirection w:val="lrTb"/>
            <w:noWrap w:val="false"/>
          </w:tcPr>
          <w:p>
            <w:pPr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7"/>
            <w:tcW w:w="13995" w:type="dxa"/>
            <w:textDirection w:val="lrTb"/>
            <w:noWrap w:val="false"/>
          </w:tcPr>
          <w:p>
            <w:pPr>
              <w:ind w:right="-107"/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/>
          </w:p>
        </w:tc>
      </w:tr>
      <w:tr>
        <w:trPr>
          <w:trHeight w:val="0"/>
        </w:trPr>
        <w:tc>
          <w:tcPr>
            <w:tcW w:w="516" w:type="dxa"/>
            <w:textDirection w:val="lrTb"/>
            <w:noWrap w:val="false"/>
          </w:tcPr>
          <w:p>
            <w:pPr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</w:t>
            </w:r>
            <w:r/>
          </w:p>
        </w:tc>
        <w:tc>
          <w:tcPr>
            <w:tcW w:w="2152" w:type="dxa"/>
            <w:textDirection w:val="lrTb"/>
            <w:noWrap w:val="false"/>
          </w:tcPr>
          <w:p>
            <w:pPr>
              <w:ind w:right="-107"/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комплексных кадастровых работ</w:t>
            </w:r>
            <w:r/>
          </w:p>
        </w:tc>
        <w:tc>
          <w:tcPr>
            <w:tcW w:w="2011" w:type="dxa"/>
            <w:textDirection w:val="lrTb"/>
            <w:noWrap w:val="false"/>
          </w:tcPr>
          <w:p>
            <w:pPr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по управлению государственным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имуществом области</w:t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кадастровых работ в отношении 16697 объектов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кадастровых кварталов,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области</w:t>
            </w:r>
            <w:r/>
          </w:p>
        </w:tc>
        <w:tc>
          <w:tcPr>
            <w:tcW w:w="2671" w:type="dxa"/>
            <w:textDirection w:val="lrTb"/>
            <w:noWrap w:val="false"/>
          </w:tcPr>
          <w:p>
            <w:pPr>
              <w:ind w:right="-102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Недополучение налоговых поступлений в 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бюджеты муниципальных образований области, снижение объема достоверной кадастровой информации об объектах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земельных участках, расположенных на территории области</w:t>
            </w:r>
            <w:r/>
          </w:p>
        </w:tc>
        <w:tc>
          <w:tcPr>
            <w:gridSpan w:val="2"/>
            <w:tcW w:w="30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объектов недвижимости на территории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которых проведены комплексные кадастровые работы,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общего количества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объектов недвижимости,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отношении которых запланировано проведение комплексных кадастровых работ в текущем году.</w:t>
            </w:r>
            <w:r/>
          </w:p>
        </w:tc>
      </w:tr>
      <w:tr>
        <w:trPr>
          <w:trHeight w:val="0"/>
        </w:trPr>
        <w:tc>
          <w:tcPr>
            <w:tcW w:w="516" w:type="dxa"/>
            <w:textDirection w:val="lrTb"/>
            <w:noWrap w:val="false"/>
          </w:tcPr>
          <w:p>
            <w:pPr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7"/>
            <w:tcW w:w="13995" w:type="dxa"/>
            <w:textDirection w:val="lrTb"/>
            <w:noWrap w:val="false"/>
          </w:tcPr>
          <w:p>
            <w:pPr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«Внесение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Единый государственный реестр сведений об административных границах области»</w:t>
            </w:r>
            <w:r/>
          </w:p>
        </w:tc>
      </w:tr>
      <w:tr>
        <w:trPr>
          <w:trHeight w:val="0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</w:t>
            </w:r>
            <w:r/>
          </w:p>
        </w:tc>
        <w:tc>
          <w:tcPr>
            <w:tcW w:w="2152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Единый государственный реестр сведений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о границах муниципальных образований области</w:t>
            </w:r>
            <w:r/>
          </w:p>
        </w:tc>
        <w:tc>
          <w:tcPr>
            <w:tcW w:w="2011" w:type="dxa"/>
            <w:vMerge w:val="restart"/>
            <w:textDirection w:val="lrTb"/>
            <w:noWrap w:val="false"/>
          </w:tcPr>
          <w:p>
            <w:pPr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по управлению государственным имуществом области; муниципальные образования области</w:t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карты-плана границы 1 муниципального образования области</w:t>
            </w:r>
            <w:r/>
          </w:p>
        </w:tc>
        <w:tc>
          <w:tcPr>
            <w:tcW w:w="2671" w:type="dxa"/>
            <w:vMerge w:val="restart"/>
            <w:textDirection w:val="lrTb"/>
            <w:noWrap w:val="false"/>
          </w:tcPr>
          <w:p>
            <w:pPr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Неисполнение требований федерального законодательства, снижение объема достоверной кадастровой информации об административных границах области</w:t>
            </w:r>
            <w:r/>
          </w:p>
        </w:tc>
        <w:tc>
          <w:tcPr>
            <w:gridSpan w:val="2"/>
            <w:tcW w:w="3065" w:type="dxa"/>
            <w:vMerge w:val="restart"/>
            <w:textDirection w:val="lrTb"/>
            <w:noWrap w:val="false"/>
          </w:tcPr>
          <w:p>
            <w:pPr>
              <w:ind w:right="-142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образований области, сведения о границах которых внесены в ЕГРН.</w:t>
            </w:r>
            <w:r/>
          </w:p>
        </w:tc>
      </w:tr>
      <w:tr>
        <w:trPr>
          <w:trHeight w:val="0"/>
        </w:trPr>
        <w:tc>
          <w:tcPr>
            <w:tcW w:w="51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52" w:type="dxa"/>
            <w:vMerge w:val="continue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1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карты-плана границы 1 муниципального образования области</w:t>
            </w:r>
            <w:r/>
          </w:p>
        </w:tc>
        <w:tc>
          <w:tcPr>
            <w:tcW w:w="2671" w:type="dxa"/>
            <w:vMerge w:val="continue"/>
            <w:textDirection w:val="lrTb"/>
            <w:noWrap w:val="false"/>
          </w:tcPr>
          <w:p>
            <w:pPr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065" w:type="dxa"/>
            <w:vMerge w:val="continue"/>
            <w:textDirection w:val="lrTb"/>
            <w:noWrap w:val="false"/>
          </w:tcPr>
          <w:p>
            <w:pPr>
              <w:ind w:right="-142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W w:w="51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52" w:type="dxa"/>
            <w:vMerge w:val="continue"/>
            <w:textDirection w:val="lrTb"/>
            <w:noWrap w:val="false"/>
          </w:tcPr>
          <w:p>
            <w:pPr>
              <w:ind w:right="-107"/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1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карты-плана границы 1 муниципального образования области</w:t>
            </w:r>
            <w:r/>
          </w:p>
        </w:tc>
        <w:tc>
          <w:tcPr>
            <w:tcW w:w="2671" w:type="dxa"/>
            <w:vMerge w:val="continue"/>
            <w:textDirection w:val="lrTb"/>
            <w:noWrap w:val="false"/>
          </w:tcPr>
          <w:p>
            <w:pPr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065" w:type="dxa"/>
            <w:vMerge w:val="continue"/>
            <w:textDirection w:val="lrTb"/>
            <w:noWrap w:val="false"/>
          </w:tcPr>
          <w:p>
            <w:pPr>
              <w:ind w:right="-142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W w:w="51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52" w:type="dxa"/>
            <w:vMerge w:val="continue"/>
            <w:textDirection w:val="lrTb"/>
            <w:noWrap w:val="false"/>
          </w:tcPr>
          <w:p>
            <w:pPr>
              <w:ind w:right="-107"/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1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2 муниципальных образований области</w:t>
            </w:r>
            <w:r/>
          </w:p>
        </w:tc>
        <w:tc>
          <w:tcPr>
            <w:tcW w:w="2671" w:type="dxa"/>
            <w:vMerge w:val="continue"/>
            <w:textDirection w:val="lrTb"/>
            <w:noWrap w:val="false"/>
          </w:tcPr>
          <w:p>
            <w:pPr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065" w:type="dxa"/>
            <w:vMerge w:val="continue"/>
            <w:textDirection w:val="lrTb"/>
            <w:noWrap w:val="false"/>
          </w:tcPr>
          <w:p>
            <w:pPr>
              <w:ind w:right="-142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</w:t>
            </w:r>
            <w:r/>
          </w:p>
        </w:tc>
        <w:tc>
          <w:tcPr>
            <w:tcW w:w="2152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Единый государственный реестр сведений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о границах населенных пунктов области</w:t>
            </w:r>
            <w:r/>
          </w:p>
        </w:tc>
        <w:tc>
          <w:tcPr>
            <w:tcW w:w="2011" w:type="dxa"/>
            <w:vMerge w:val="restart"/>
            <w:textDirection w:val="lrTb"/>
            <w:noWrap w:val="false"/>
          </w:tcPr>
          <w:p>
            <w:pPr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жилищно-коммунального хозяйства правительства области; муниципальные образования области</w:t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14 населенных пунктов области</w:t>
            </w:r>
            <w:r/>
          </w:p>
        </w:tc>
        <w:tc>
          <w:tcPr>
            <w:tcW w:w="2671" w:type="dxa"/>
            <w:vMerge w:val="restart"/>
            <w:textDirection w:val="lrTb"/>
            <w:noWrap w:val="false"/>
          </w:tcPr>
          <w:p>
            <w:pPr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Неисполнение требований федерального законодательства, снижение объема достоверной кадастровой информации об административных границах области</w:t>
            </w:r>
            <w:r/>
          </w:p>
        </w:tc>
        <w:tc>
          <w:tcPr>
            <w:gridSpan w:val="2"/>
            <w:tcW w:w="3065" w:type="dxa"/>
            <w:vMerge w:val="restart"/>
            <w:textDirection w:val="lrTb"/>
            <w:noWrap w:val="false"/>
          </w:tcPr>
          <w:p>
            <w:pPr>
              <w:ind w:right="-142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населенных пунктов области, сведения о границах которых внесены в ЕГРН.</w:t>
            </w:r>
            <w:r/>
          </w:p>
        </w:tc>
      </w:tr>
      <w:tr>
        <w:trPr>
          <w:trHeight w:val="0"/>
        </w:trPr>
        <w:tc>
          <w:tcPr>
            <w:tcW w:w="51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52" w:type="dxa"/>
            <w:vMerge w:val="continue"/>
            <w:textDirection w:val="lrTb"/>
            <w:noWrap w:val="false"/>
          </w:tcPr>
          <w:p>
            <w:pPr>
              <w:ind w:right="-107"/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1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33 населенных пунктов области</w:t>
            </w:r>
            <w:r/>
          </w:p>
        </w:tc>
        <w:tc>
          <w:tcPr>
            <w:tcW w:w="2671" w:type="dxa"/>
            <w:vMerge w:val="continue"/>
            <w:textDirection w:val="lrTb"/>
            <w:noWrap w:val="false"/>
          </w:tcPr>
          <w:p>
            <w:pPr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065" w:type="dxa"/>
            <w:vMerge w:val="continue"/>
            <w:textDirection w:val="lrTb"/>
            <w:noWrap w:val="false"/>
          </w:tcPr>
          <w:p>
            <w:pPr>
              <w:ind w:right="-142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W w:w="51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52" w:type="dxa"/>
            <w:vMerge w:val="continue"/>
            <w:textDirection w:val="lrTb"/>
            <w:noWrap w:val="false"/>
          </w:tcPr>
          <w:p>
            <w:pPr>
              <w:ind w:right="-107"/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1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32 населенных пунктов области</w:t>
            </w:r>
            <w:r/>
          </w:p>
        </w:tc>
        <w:tc>
          <w:tcPr>
            <w:tcW w:w="2671" w:type="dxa"/>
            <w:vMerge w:val="continue"/>
            <w:textDirection w:val="lrTb"/>
            <w:noWrap w:val="false"/>
          </w:tcPr>
          <w:p>
            <w:pPr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065" w:type="dxa"/>
            <w:vMerge w:val="continue"/>
            <w:textDirection w:val="lrTb"/>
            <w:noWrap w:val="false"/>
          </w:tcPr>
          <w:p>
            <w:pPr>
              <w:ind w:right="-142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</w:t>
            </w:r>
            <w:r/>
          </w:p>
        </w:tc>
        <w:tc>
          <w:tcPr>
            <w:tcW w:w="2152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Единый государственный реестр сведений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 xml:space="preserve">о границах территориальных зон области</w:t>
            </w:r>
            <w:r/>
          </w:p>
        </w:tc>
        <w:tc>
          <w:tcPr>
            <w:tcW w:w="2011" w:type="dxa"/>
            <w:vMerge w:val="restart"/>
            <w:textDirection w:val="lrTb"/>
            <w:noWrap w:val="false"/>
          </w:tcPr>
          <w:p>
            <w:pPr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жилищно-коммунального хозяйства правительства области; муниципальные образования области</w:t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94 территориальных зон области</w:t>
            </w:r>
            <w:r/>
          </w:p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71" w:type="dxa"/>
            <w:vMerge w:val="restart"/>
            <w:textDirection w:val="lrTb"/>
            <w:noWrap w:val="false"/>
          </w:tcPr>
          <w:p>
            <w:pPr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Неисполнение требований федерального законодательства, снижение объема достоверной кадастровой информации об административных границах области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3065" w:type="dxa"/>
            <w:vMerge w:val="restart"/>
            <w:textDirection w:val="lrTb"/>
            <w:noWrap w:val="false"/>
          </w:tcPr>
          <w:p>
            <w:pPr>
              <w:ind w:right="-142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территориальных зон области, сведения</w:t>
            </w:r>
            <w:r/>
          </w:p>
          <w:p>
            <w:pPr>
              <w:ind w:right="-142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границах которых внесены в ЕГРН.».</w:t>
            </w:r>
            <w:r/>
          </w:p>
        </w:tc>
      </w:tr>
      <w:tr>
        <w:trPr>
          <w:trHeight w:val="0"/>
        </w:trPr>
        <w:tc>
          <w:tcPr>
            <w:tcW w:w="51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52" w:type="dxa"/>
            <w:vMerge w:val="continue"/>
            <w:textDirection w:val="lrTb"/>
            <w:noWrap w:val="false"/>
          </w:tcPr>
          <w:p>
            <w:pPr>
              <w:ind w:right="-107"/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1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132 территориальных зон области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67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065" w:type="dxa"/>
            <w:vMerge w:val="continue"/>
            <w:textDirection w:val="lrTb"/>
            <w:noWrap w:val="false"/>
          </w:tcPr>
          <w:p>
            <w:pPr>
              <w:ind w:right="-142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W w:w="51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52" w:type="dxa"/>
            <w:vMerge w:val="continue"/>
            <w:textDirection w:val="lrTb"/>
            <w:noWrap w:val="false"/>
          </w:tcPr>
          <w:p>
            <w:pPr>
              <w:ind w:right="-107"/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1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2" w:type="dxa"/>
            <w:textDirection w:val="lrTb"/>
            <w:noWrap w:val="false"/>
          </w:tcPr>
          <w:p>
            <w:pPr>
              <w:ind w:right="-79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370 территориальных зон области</w:t>
            </w:r>
            <w:r/>
          </w:p>
        </w:tc>
        <w:tc>
          <w:tcPr>
            <w:tcW w:w="267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3065" w:type="dxa"/>
            <w:vMerge w:val="continue"/>
            <w:textDirection w:val="lrTb"/>
            <w:noWrap w:val="false"/>
          </w:tcPr>
          <w:p>
            <w:pPr>
              <w:ind w:right="-142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contextualSpacing w:val="0"/>
        <w:ind w:left="0" w:firstLine="709"/>
        <w:jc w:val="both"/>
        <w:spacing w:before="34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1.5.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Подпункт 12.1 таблицы 3 «Прогноз сводных показателей государственных заданий на оказание государственных услуг (выполнение работ) государственными учреждени</w:t>
      </w:r>
      <w:r>
        <w:rPr>
          <w:rFonts w:ascii="Times New Roman" w:hAnsi="Times New Roman" w:cs="Times New Roman"/>
          <w:sz w:val="28"/>
          <w:szCs w:val="28"/>
        </w:rPr>
        <w:t xml:space="preserve">ями области по государственной программе «Развитие земельно-имущественного комплекса области» на 2022 – 2026 годы» раздела 9 «Прогноз сводных показателей государственных заданий по этапам реализации государственной программы» изложить в следующей редакции:</w:t>
      </w:r>
      <w:r/>
    </w:p>
    <w:tbl>
      <w:tblPr>
        <w:tblStyle w:val="940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04"/>
        <w:gridCol w:w="821"/>
        <w:gridCol w:w="821"/>
        <w:gridCol w:w="824"/>
        <w:gridCol w:w="821"/>
        <w:gridCol w:w="824"/>
        <w:gridCol w:w="821"/>
        <w:gridCol w:w="821"/>
        <w:gridCol w:w="824"/>
        <w:gridCol w:w="821"/>
        <w:gridCol w:w="827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ind w:right="-176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604" w:type="dxa"/>
            <w:textDirection w:val="lrTb"/>
            <w:noWrap w:val="false"/>
          </w:tcPr>
          <w:p>
            <w:pPr>
              <w:ind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недвижимости, для которых определена кадастровая стоимость (единица)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821" w:type="dxa"/>
            <w:textDirection w:val="lrTb"/>
            <w:noWrap w:val="false"/>
          </w:tcPr>
          <w:p>
            <w:pPr>
              <w:ind w:left="-164" w:right="-2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85374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821" w:type="dxa"/>
            <w:textDirection w:val="lrTb"/>
            <w:noWrap w:val="false"/>
          </w:tcPr>
          <w:p>
            <w:pPr>
              <w:ind w:left="-164" w:right="-2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121710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ind w:left="-164" w:right="-2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821" w:type="dxa"/>
            <w:textDirection w:val="lrTb"/>
            <w:noWrap w:val="false"/>
          </w:tcPr>
          <w:p>
            <w:pPr>
              <w:ind w:left="-164" w:right="-2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ind w:left="-164" w:right="-2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821" w:type="dxa"/>
            <w:textDirection w:val="lrTb"/>
            <w:noWrap w:val="false"/>
          </w:tcPr>
          <w:p>
            <w:pPr>
              <w:ind w:left="-164" w:right="-2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1799,3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821" w:type="dxa"/>
            <w:textDirection w:val="lrTb"/>
            <w:noWrap w:val="false"/>
          </w:tcPr>
          <w:p>
            <w:pPr>
              <w:ind w:left="-164" w:right="-2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2555,9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824" w:type="dxa"/>
            <w:textDirection w:val="lrTb"/>
            <w:noWrap w:val="false"/>
          </w:tcPr>
          <w:p>
            <w:pPr>
              <w:ind w:left="-164" w:right="-2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821" w:type="dxa"/>
            <w:textDirection w:val="lrTb"/>
            <w:noWrap w:val="false"/>
          </w:tcPr>
          <w:p>
            <w:pPr>
              <w:ind w:left="-164" w:right="-2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827" w:type="dxa"/>
            <w:textDirection w:val="lrTb"/>
            <w:noWrap w:val="false"/>
          </w:tcPr>
          <w:p>
            <w:pPr>
              <w:ind w:left="-164" w:right="-2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</w:tbl>
    <w:p>
      <w:pPr>
        <w:contextualSpacing w:val="0"/>
        <w:ind w:lef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sz w:val="28"/>
        </w:rPr>
        <w:t xml:space="preserve">1.6.</w:t>
        <w:tab/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t xml:space="preserve">Раздел 10 «Ресурсное обеспечение реализации государственной программы» изложить в следующей редакции:</w:t>
      </w:r>
      <w:r/>
    </w:p>
    <w:p>
      <w:pPr>
        <w:pStyle w:val="948"/>
        <w:jc w:val="both"/>
        <w:rPr>
          <w:rFonts w:ascii="Times New Roman" w:hAnsi="Times New Roman" w:cs="Times New Roman"/>
          <w:b w:val="0"/>
          <w:sz w:val="24"/>
        </w:rPr>
        <w:outlineLvl w:val="1"/>
      </w:pPr>
      <w:r>
        <w:rPr>
          <w:rFonts w:ascii="Times New Roman" w:hAnsi="Times New Roman" w:cs="Times New Roman"/>
          <w:b w:val="0"/>
          <w:sz w:val="24"/>
        </w:rPr>
      </w:r>
      <w:r/>
    </w:p>
    <w:p>
      <w:pPr>
        <w:pStyle w:val="948"/>
        <w:jc w:val="center"/>
        <w:rPr>
          <w:rFonts w:ascii="Times New Roman" w:hAnsi="Times New Roman" w:cs="Times New Roman"/>
          <w:b w:val="0"/>
          <w:sz w:val="28"/>
        </w:rPr>
        <w:outlineLvl w:val="1"/>
      </w:pPr>
      <w:r>
        <w:rPr>
          <w:rFonts w:ascii="Times New Roman" w:hAnsi="Times New Roman" w:cs="Times New Roman"/>
          <w:b w:val="0"/>
          <w:sz w:val="28"/>
        </w:rPr>
        <w:t xml:space="preserve">«10. Ресурсное обеспечение реализации</w:t>
      </w:r>
      <w:r/>
    </w:p>
    <w:p>
      <w:pPr>
        <w:pStyle w:val="948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государственной программы</w:t>
      </w:r>
      <w:r/>
    </w:p>
    <w:p>
      <w:pPr>
        <w:pStyle w:val="9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69524,71 тыс. рублей за счет средств федерального, областного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муниципальных бюджетов, в том числе:</w:t>
      </w:r>
      <w:r/>
    </w:p>
    <w:p>
      <w:pPr>
        <w:pStyle w:val="948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за счет средств областного бюджета – 60551,71 тыс. рублей, в том числе по годам:</w:t>
      </w:r>
      <w:r/>
    </w:p>
    <w:p>
      <w:pPr>
        <w:pStyle w:val="94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2022 год – 10227,9 тыс. рублей;</w:t>
      </w:r>
      <w:r/>
    </w:p>
    <w:p>
      <w:pPr>
        <w:pStyle w:val="94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2023 год – 13715,6 тыс. рублей;</w:t>
      </w:r>
      <w:r/>
    </w:p>
    <w:p>
      <w:pPr>
        <w:pStyle w:val="94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2024 год – 5929,6 тыс. рублей;</w:t>
      </w:r>
      <w:r/>
    </w:p>
    <w:p>
      <w:pPr>
        <w:pStyle w:val="94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2025 год – 6891,3 тыс. рублей;</w:t>
      </w:r>
      <w:r/>
    </w:p>
    <w:p>
      <w:pPr>
        <w:pStyle w:val="94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2026 год – 23787,31 тыс. рублей.</w:t>
      </w:r>
      <w:r/>
    </w:p>
    <w:p>
      <w:pPr>
        <w:pStyle w:val="948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за счет средств федерального бюджета – 6723,0 тыс. рублей, в том числе:</w:t>
      </w:r>
      <w:r/>
    </w:p>
    <w:p>
      <w:pPr>
        <w:pStyle w:val="94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2025 год – 6723,0 тыс. рублей.</w:t>
      </w:r>
      <w:r/>
    </w:p>
    <w:p>
      <w:pPr>
        <w:pStyle w:val="948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за счет средств муниципальных бюджетов – 2250,0 тыс. рублей, в том числе по годам:</w:t>
      </w:r>
      <w:r/>
    </w:p>
    <w:p>
      <w:pPr>
        <w:pStyle w:val="94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2023 год – 682,0 тыс. рублей;</w:t>
      </w:r>
      <w:r/>
    </w:p>
    <w:p>
      <w:pPr>
        <w:pStyle w:val="94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2024 год – 684,0 тыс. рублей;</w:t>
      </w:r>
      <w:r/>
    </w:p>
    <w:p>
      <w:pPr>
        <w:pStyle w:val="94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2025 год – 684,0 тыс. рублей;</w:t>
      </w:r>
      <w:r/>
    </w:p>
    <w:p>
      <w:pPr>
        <w:pStyle w:val="94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2026 год – 200,0 тыс. рублей.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привлекаемых источников финансирования с расшифровкой</w:t>
      </w:r>
      <w:r>
        <w:rPr>
          <w:rFonts w:ascii="Times New Roman" w:hAnsi="Times New Roman" w:cs="Times New Roman"/>
          <w:sz w:val="28"/>
        </w:rPr>
        <w:t xml:space="preserve"> по главным распорядителям средств</w:t>
      </w:r>
      <w:r>
        <w:rPr>
          <w:rFonts w:ascii="Times New Roman" w:hAnsi="Times New Roman" w:cs="Times New Roman"/>
          <w:sz w:val="28"/>
        </w:rPr>
        <w:br/>
        <w:t xml:space="preserve">по годам реализации изложены в таблицах 4, 5.</w:t>
      </w:r>
      <w:r/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</w:rPr>
      </w:r>
      <w:r/>
    </w:p>
    <w:p>
      <w:pPr>
        <w:pStyle w:val="95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Ресурсное обеспечение реализации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государственной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Развитие земельно-имущественного комплекса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2022 – 2026 годы за счет средств областного бюджета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Style w:val="940"/>
        <w:tblW w:w="5022" w:type="pct"/>
        <w:tblLayout w:type="fixed"/>
        <w:tblLook w:val="04A0" w:firstRow="1" w:lastRow="0" w:firstColumn="1" w:lastColumn="0" w:noHBand="0" w:noVBand="1"/>
      </w:tblPr>
      <w:tblGrid>
        <w:gridCol w:w="815"/>
        <w:gridCol w:w="2979"/>
        <w:gridCol w:w="2412"/>
        <w:gridCol w:w="858"/>
        <w:gridCol w:w="852"/>
        <w:gridCol w:w="1265"/>
        <w:gridCol w:w="1063"/>
        <w:gridCol w:w="912"/>
        <w:gridCol w:w="912"/>
        <w:gridCol w:w="912"/>
        <w:gridCol w:w="912"/>
        <w:gridCol w:w="959"/>
      </w:tblGrid>
      <w:tr>
        <w:trPr/>
        <w:tc>
          <w:tcPr>
            <w:tcW w:w="274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1003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программы, основного мероприятия, мероприятия</w:t>
            </w:r>
            <w:r/>
          </w:p>
        </w:tc>
        <w:tc>
          <w:tcPr>
            <w:tcW w:w="812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участники</w:t>
            </w:r>
            <w:r/>
          </w:p>
        </w:tc>
        <w:tc>
          <w:tcPr>
            <w:gridSpan w:val="3"/>
            <w:tcW w:w="1002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gridSpan w:val="6"/>
            <w:tcW w:w="1909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</w:t>
            </w:r>
            <w:r/>
          </w:p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рублей), годы</w:t>
            </w:r>
            <w:r/>
          </w:p>
        </w:tc>
      </w:tr>
      <w:tr>
        <w:trPr/>
        <w:tc>
          <w:tcPr>
            <w:tcW w:w="274" w:type="pct"/>
            <w:vMerge w:val="continue"/>
            <w:textDirection w:val="lrTb"/>
            <w:noWrap w:val="false"/>
          </w:tcPr>
          <w:p>
            <w:pPr>
              <w:pStyle w:val="9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03" w:type="pct"/>
            <w:vMerge w:val="continue"/>
            <w:textDirection w:val="lrTb"/>
            <w:noWrap w:val="false"/>
          </w:tcPr>
          <w:p>
            <w:pPr>
              <w:pStyle w:val="9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12" w:type="pct"/>
            <w:vMerge w:val="continue"/>
            <w:textDirection w:val="lrTb"/>
            <w:noWrap w:val="false"/>
          </w:tcPr>
          <w:p>
            <w:pPr>
              <w:pStyle w:val="9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</w:t>
            </w:r>
            <w:r/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</w:t>
            </w:r>
            <w:r/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ЦСР</w:t>
            </w:r>
            <w:r/>
          </w:p>
        </w:tc>
        <w:tc>
          <w:tcPr>
            <w:tcW w:w="358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/>
          </w:p>
        </w:tc>
      </w:tr>
      <w:tr>
        <w:trPr/>
        <w:tc>
          <w:tcPr>
            <w:tcW w:w="274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003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358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</w:tr>
      <w:tr>
        <w:trPr/>
        <w:tc>
          <w:tcPr>
            <w:tcW w:w="274" w:type="pc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03" w:type="pct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«Развитие земельно-имущественного комплекса области»</w:t>
            </w:r>
            <w:r/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/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/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0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5000000000</w:t>
            </w:r>
            <w:r/>
          </w:p>
        </w:tc>
        <w:tc>
          <w:tcPr>
            <w:tcW w:w="358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60551,71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10227,9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13715,6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5929,6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6891,3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0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23787,31</w:t>
            </w:r>
            <w:r/>
          </w:p>
        </w:tc>
      </w:tr>
      <w:tr>
        <w:trPr/>
        <w:tc>
          <w:tcPr>
            <w:gridSpan w:val="12"/>
            <w:tcW w:w="5000" w:type="pct"/>
            <w:textDirection w:val="lrTb"/>
            <w:noWrap w:val="false"/>
          </w:tcPr>
          <w:p>
            <w:pPr>
              <w:pStyle w:val="950"/>
              <w:ind w:left="-119" w:right="-107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«Актуализация кадастровой стоимости земельных участков и объектов недвижимости»</w:t>
            </w:r>
            <w:r/>
          </w:p>
        </w:tc>
      </w:tr>
      <w:tr>
        <w:trPr/>
        <w:tc>
          <w:tcPr>
            <w:tcW w:w="274" w:type="pct"/>
            <w:textDirection w:val="lrTb"/>
            <w:noWrap w:val="false"/>
          </w:tcPr>
          <w:p>
            <w:pPr>
              <w:spacing w:line="235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1003" w:type="pct"/>
            <w:textDirection w:val="lrTb"/>
            <w:noWrap w:val="false"/>
          </w:tcPr>
          <w:p>
            <w:pPr>
              <w:pStyle w:val="950"/>
              <w:ind w:right="-109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«Подготовка к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проведение государственной кадастровой оценки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объектов недвижимости на территории области»</w:t>
            </w:r>
            <w:r/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управлению государственным имуществом области, ОГБУ «Облкадастр»</w:t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0"/>
              <w:ind w:left="-59" w:right="-66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/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0"/>
              <w:ind w:left="-59" w:right="-66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/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0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5000100000</w:t>
            </w:r>
            <w:r/>
          </w:p>
        </w:tc>
        <w:tc>
          <w:tcPr>
            <w:tcW w:w="358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46649,67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10227,9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11502,2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3916,6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4229,1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0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16773,87</w:t>
            </w:r>
            <w:r/>
          </w:p>
        </w:tc>
      </w:tr>
      <w:tr>
        <w:trPr/>
        <w:tc>
          <w:tcPr>
            <w:tcW w:w="274" w:type="pct"/>
            <w:textDirection w:val="lrTb"/>
            <w:noWrap w:val="false"/>
          </w:tcPr>
          <w:p>
            <w:pPr>
              <w:spacing w:line="235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</w:t>
            </w:r>
            <w:r/>
          </w:p>
        </w:tc>
        <w:tc>
          <w:tcPr>
            <w:tcW w:w="1003" w:type="pct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/>
          </w:p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«Облкадастр»</w:t>
            </w:r>
            <w:r/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«Облкадастр»</w:t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/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/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0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5000100590</w:t>
            </w:r>
            <w:r/>
          </w:p>
        </w:tc>
        <w:tc>
          <w:tcPr>
            <w:tcW w:w="358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46649,67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10227,9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3916,6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4229,1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0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16773,87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2"/>
            <w:tcW w:w="5000" w:type="pc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достоверной кадастровой информации об административных границах, земельных участках и объектах недвижимости</w:t>
            </w:r>
            <w:r>
              <w:rPr>
                <w:rFonts w:ascii="Times New Roman" w:hAnsi="Times New Roman" w:cs="Times New Roman"/>
                <w:sz w:val="24"/>
              </w:rPr>
              <w:t xml:space="preserve">»</w:t>
            </w:r>
            <w:r/>
          </w:p>
        </w:tc>
      </w:tr>
      <w:tr>
        <w:trPr/>
        <w:tc>
          <w:tcPr>
            <w:tcW w:w="274" w:type="pc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bottom w:val="single" w:color="auto" w:sz="4" w:space="0"/>
            </w:tcBorders>
            <w:tcW w:w="1003" w:type="pct"/>
            <w:textDirection w:val="lrTb"/>
            <w:noWrap w:val="false"/>
          </w:tcPr>
          <w:p>
            <w:pPr>
              <w:spacing w:line="235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«Проведение комплексных кадастровых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в границах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812" w:type="pct"/>
            <w:textDirection w:val="lrTb"/>
            <w:noWrap w:val="false"/>
          </w:tcPr>
          <w:p>
            <w:pPr>
              <w:ind w:right="-106"/>
              <w:spacing w:line="235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имуществом области,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/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/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0"/>
              <w:ind w:left="-5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5000200000</w:t>
            </w:r>
            <w:r/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6696,57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754,93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2013,0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0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2013,44</w:t>
            </w:r>
            <w:r/>
          </w:p>
        </w:tc>
      </w:tr>
      <w:tr>
        <w:trPr/>
        <w:tc>
          <w:tcPr>
            <w:tcW w:w="274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bottom w:val="single" w:color="auto" w:sz="4" w:space="0"/>
            </w:tcBorders>
            <w:tcW w:w="1003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358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</w:tr>
      <w:tr>
        <w:trPr/>
        <w:tc>
          <w:tcPr>
            <w:tcW w:w="274" w:type="pc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003" w:type="pct"/>
            <w:textDirection w:val="lrTb"/>
            <w:noWrap w:val="false"/>
          </w:tcPr>
          <w:p>
            <w:pPr>
              <w:spacing w:line="235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кадастровых кварталов, расположенных на территории области»</w:t>
            </w:r>
            <w:r/>
          </w:p>
        </w:tc>
        <w:tc>
          <w:tcPr>
            <w:tcW w:w="812" w:type="pct"/>
            <w:textDirection w:val="lrTb"/>
            <w:noWrap w:val="false"/>
          </w:tcPr>
          <w:p>
            <w:pPr>
              <w:ind w:right="-106"/>
              <w:spacing w:line="235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муниципальные образования области</w:t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0"/>
              <w:ind w:left="-5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0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74" w:type="pc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/>
          </w:p>
        </w:tc>
        <w:tc>
          <w:tcPr>
            <w:tcW w:w="1003" w:type="pct"/>
            <w:textDirection w:val="lrTb"/>
            <w:noWrap w:val="false"/>
          </w:tcPr>
          <w:p>
            <w:pPr>
              <w:ind w:right="-108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бюджетам муниципальных образований области в целях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выполнение комплексных кадастровых работ</w:t>
            </w:r>
            <w:r/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0"/>
              <w:ind w:right="-106"/>
              <w:spacing w:line="235" w:lineRule="auto"/>
              <w:tabs>
                <w:tab w:val="left" w:pos="258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образования области</w:t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/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/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0"/>
              <w:ind w:left="-5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5000290100</w:t>
            </w:r>
            <w:r/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6696,57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754,93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2013,0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0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2013,44</w:t>
            </w:r>
            <w:r/>
          </w:p>
        </w:tc>
      </w:tr>
      <w:tr>
        <w:trPr/>
        <w:tc>
          <w:tcPr>
            <w:tcW w:w="274" w:type="pc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003" w:type="pc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/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0"/>
              <w:ind w:right="-106"/>
              <w:spacing w:line="235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имуществом области</w:t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/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/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0"/>
              <w:ind w:left="-5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</w:t>
            </w:r>
            <w:r/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747,0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0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74" w:type="pc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/>
          </w:p>
        </w:tc>
        <w:tc>
          <w:tcPr>
            <w:tcW w:w="1003" w:type="pct"/>
            <w:textDirection w:val="lrTb"/>
            <w:noWrap w:val="false"/>
          </w:tcPr>
          <w:p>
            <w:pPr>
              <w:ind w:right="-107"/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комплексных кадастровых работ</w:t>
            </w:r>
            <w:r/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0"/>
              <w:ind w:right="-106"/>
              <w:spacing w:line="235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имуществом области</w:t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/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/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0"/>
              <w:ind w:left="-5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55110</w:t>
            </w:r>
            <w:r/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747,0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0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0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74" w:type="pct"/>
            <w:vMerge w:val="restar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3" w:type="pct"/>
            <w:vMerge w:val="restart"/>
            <w:textDirection w:val="lrTb"/>
            <w:noWrap w:val="false"/>
          </w:tcPr>
          <w:p>
            <w:pPr>
              <w:ind w:right="-107"/>
              <w:jc w:val="left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«Внесение в Единый государственный реестр сведений об административных границах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2" w:type="pct"/>
            <w:vMerge w:val="restart"/>
            <w:textDirection w:val="lrTb"/>
            <w:noWrap w:val="false"/>
          </w:tcPr>
          <w:p>
            <w:pPr>
              <w:pStyle w:val="950"/>
              <w:ind w:right="-227"/>
              <w:spacing w:line="235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строительства и жилищно-коммунального хозяйства правительства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9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pct"/>
            <w:vMerge w:val="restart"/>
            <w:textDirection w:val="lrTb"/>
            <w:noWrap w:val="false"/>
          </w:tcPr>
          <w:p>
            <w:pPr>
              <w:pStyle w:val="950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5000400000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58" w:type="pct"/>
            <w:vMerge w:val="restar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1458,47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1458,47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</w:pPr>
            <w:r/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</w:pPr>
            <w:r/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23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</w:pPr>
            <w:r/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74" w:type="pct"/>
            <w:vMerge w:val="restar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3" w:type="pct"/>
            <w:vMerge w:val="restart"/>
            <w:textDirection w:val="lrTb"/>
            <w:noWrap w:val="false"/>
          </w:tcPr>
          <w:p>
            <w:pPr>
              <w:ind w:right="-107"/>
              <w:jc w:val="left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Внесение в Единый государственный реестр сведений о границах территориальных зон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2" w:type="pct"/>
            <w:vMerge w:val="restart"/>
            <w:textDirection w:val="lrTb"/>
            <w:noWrap w:val="false"/>
          </w:tcPr>
          <w:p>
            <w:pPr>
              <w:pStyle w:val="950"/>
              <w:ind w:right="-227"/>
              <w:spacing w:line="235" w:lineRule="auto"/>
              <w:tabs>
                <w:tab w:val="left" w:pos="2586" w:leader="none"/>
              </w:tabs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9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pct"/>
            <w:vMerge w:val="restart"/>
            <w:textDirection w:val="lrTb"/>
            <w:noWrap w:val="false"/>
          </w:tcPr>
          <w:p>
            <w:pPr>
              <w:pStyle w:val="950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5000400000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58" w:type="pct"/>
            <w:vMerge w:val="restar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1458,47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1458,47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0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323" w:type="pct"/>
            <w:vMerge w:val="restart"/>
            <w:textDirection w:val="lrTb"/>
            <w:noWrap w:val="false"/>
          </w:tcPr>
          <w:p>
            <w:pPr>
              <w:pStyle w:val="950"/>
              <w:ind w:left="-118" w:right="-107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4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03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12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9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7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26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8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3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74" w:type="pc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003" w:type="pc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«Создание Единой электронной картографической основы территорий области»</w:t>
            </w:r>
            <w:r/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0"/>
              <w:ind w:right="-106"/>
              <w:spacing w:line="235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по управлению государственным имуществом области</w:t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/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/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0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5000300000</w:t>
            </w:r>
            <w:r/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118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5000,0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0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5000,0</w:t>
            </w:r>
            <w:r/>
          </w:p>
        </w:tc>
      </w:tr>
      <w:tr>
        <w:trPr/>
        <w:tc>
          <w:tcPr>
            <w:tcW w:w="274" w:type="pc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</w:t>
            </w:r>
            <w:r/>
          </w:p>
        </w:tc>
        <w:tc>
          <w:tcPr>
            <w:tcW w:w="1003" w:type="pc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цифровых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ортофотопланов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масштаба 1:2000 территорий области</w:t>
            </w:r>
            <w:r/>
          </w:p>
        </w:tc>
        <w:tc>
          <w:tcPr>
            <w:tcW w:w="812" w:type="pct"/>
            <w:textDirection w:val="lrTb"/>
            <w:noWrap w:val="false"/>
          </w:tcPr>
          <w:p>
            <w:pPr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имуществом области</w:t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/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/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0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5000390120</w:t>
            </w:r>
            <w:r/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118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5000,0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0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5000,00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Таблица 5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/>
      <w:bookmarkStart w:id="0" w:name="Par4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 ресурсном обеспечении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счет средств областного бюджета и прогнозная оценка привлекаемых </w:t>
      </w:r>
      <w:r/>
    </w:p>
    <w:p>
      <w:pPr>
        <w:pStyle w:val="95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реализацию ее целей средств федерального бюджета, бюджетов муниципальных образований области, внебюджетных источников государственной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Развитие земельно-имущественного комплекса области»</w:t>
      </w:r>
      <w:r>
        <w:rPr>
          <w:rFonts w:ascii="Times New Roman" w:hAnsi="Times New Roman" w:cs="Times New Roman"/>
          <w:sz w:val="28"/>
          <w:szCs w:val="28"/>
        </w:rPr>
        <w:br/>
        <w:t xml:space="preserve">на 2022 – 2026 годы</w:t>
      </w:r>
      <w:r/>
    </w:p>
    <w:p>
      <w:pPr>
        <w:pStyle w:val="950"/>
        <w:ind w:firstLine="540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</w:r>
      <w:r/>
    </w:p>
    <w:tbl>
      <w:tblPr>
        <w:tblStyle w:val="940"/>
        <w:tblW w:w="5000" w:type="pct"/>
        <w:tblLook w:val="04A0" w:firstRow="1" w:lastRow="0" w:firstColumn="1" w:lastColumn="0" w:noHBand="0" w:noVBand="1"/>
      </w:tblPr>
      <w:tblGrid>
        <w:gridCol w:w="696"/>
        <w:gridCol w:w="4412"/>
        <w:gridCol w:w="1876"/>
        <w:gridCol w:w="1366"/>
        <w:gridCol w:w="1286"/>
        <w:gridCol w:w="1286"/>
        <w:gridCol w:w="1286"/>
        <w:gridCol w:w="1286"/>
        <w:gridCol w:w="1292"/>
      </w:tblGrid>
      <w:tr>
        <w:trPr>
          <w:trHeight w:val="420"/>
        </w:trPr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программы, подпрограммы, основного мероприятия, мероприятия</w:t>
            </w:r>
            <w:r/>
          </w:p>
        </w:tc>
        <w:tc>
          <w:tcPr>
            <w:tcW w:w="634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ресурсного обеспечения</w:t>
            </w:r>
            <w:r/>
          </w:p>
        </w:tc>
        <w:tc>
          <w:tcPr>
            <w:gridSpan w:val="6"/>
            <w:tcW w:w="2638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рублей), годы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2022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2023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2024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2025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2026</w:t>
            </w:r>
            <w:r/>
          </w:p>
        </w:tc>
      </w:tr>
      <w:tr>
        <w:trPr>
          <w:trHeight w:val="60"/>
        </w:trPr>
        <w:tc>
          <w:tcPr>
            <w:tcW w:w="2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149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</w:t>
            </w:r>
            <w:r/>
          </w:p>
        </w:tc>
      </w:tr>
      <w:tr>
        <w:trPr>
          <w:trHeight w:val="60"/>
        </w:trPr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«Развитие земельно-имущественного комплекса области»</w:t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69524,71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10227,9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15079,6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6 613,6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14298,3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950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23987,31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60551,71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10227,9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13715,6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5929,6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6891,3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950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23787,31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6723,0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6723,0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2250,0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682,0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684,0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684,0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200,0</w:t>
            </w:r>
            <w:r/>
          </w:p>
        </w:tc>
      </w:tr>
      <w:tr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«Актуализация кадастровой стоимости земельных участков и объектов недвижимости»</w:t>
            </w:r>
            <w:r/>
          </w:p>
        </w:tc>
      </w:tr>
      <w:tr>
        <w:trPr/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62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7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«Подготовка к проведению и проведение государственной кадастровой оценки земельных участков и объектов недвижимости на территории области»</w:t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46649,67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3916,6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4229,1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950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16773,87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46649,67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3916,6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4229,1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950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16773,87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</w:t>
            </w:r>
            <w:r/>
          </w:p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pStyle w:val="95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ОГБУ «Облкадастр»</w:t>
            </w:r>
            <w:r/>
          </w:p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46649,67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10227,9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11502,2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3916,6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4229,1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950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16773,87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46649,67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3916,6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4229,1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950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16773,87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235" w:type="pct"/>
            <w:vMerge w:val="continue"/>
            <w:textDirection w:val="lrTb"/>
            <w:noWrap w:val="false"/>
          </w:tcPr>
          <w:p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ind w:right="-314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«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Формирование достоверной кадастровой информации об административных границах, земельных участках и объектах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/>
          </w:p>
        </w:tc>
      </w:tr>
      <w:tr>
        <w:trPr>
          <w:trHeight w:val="176"/>
        </w:trPr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spacing w:line="233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«Проведение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границах кадастровых кварталов, </w:t>
            </w:r>
            <w:r/>
          </w:p>
          <w:p>
            <w:pPr>
              <w:pStyle w:val="95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на территории области»</w:t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</w:pPr>
            <w:r/>
            <w:r>
              <w:rPr>
                <w:rFonts w:ascii="Times New Roman" w:hAnsi="Times New Roman"/>
                <w:sz w:val="24"/>
                <w:szCs w:val="24"/>
              </w:rPr>
              <w:t xml:space="preserve">6696,57</w:t>
            </w:r>
            <w:r/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754,93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1915,2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950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2013,44</w:t>
            </w:r>
            <w:r/>
          </w:p>
        </w:tc>
      </w:tr>
      <w:tr>
        <w:trPr>
          <w:trHeight w:val="465"/>
        </w:trPr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/>
          </w:p>
          <w:p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</w:pPr>
            <w:r/>
            <w:r>
              <w:rPr>
                <w:rFonts w:ascii="Times New Roman" w:hAnsi="Times New Roman"/>
                <w:sz w:val="24"/>
                <w:szCs w:val="24"/>
              </w:rPr>
              <w:t xml:space="preserve">6696,57</w:t>
            </w:r>
            <w:r/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754,93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1915,2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950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2013,44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</w:t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pStyle w:val="95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бюджетам муниципальных образований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на 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комплексных кадастровых работ</w:t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-118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6696,57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754,93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1915,2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950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2013,44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ind w:left="-118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6696,57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754,93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pStyle w:val="950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1915,2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pStyle w:val="950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2013,44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>
          <w:trHeight w:val="0"/>
        </w:trPr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>
          <w:trHeight w:val="0"/>
        </w:trPr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62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7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64"/>
        </w:trPr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7470,0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7470,0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>
          <w:trHeight w:val="579"/>
        </w:trPr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747,0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747,0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>
          <w:trHeight w:val="579"/>
        </w:trPr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6723,0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6723,0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>
          <w:trHeight w:val="579"/>
        </w:trPr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3.1</w:t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комплексных кадастровых работ</w:t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7470,0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7470,0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>
          <w:trHeight w:val="572"/>
        </w:trPr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/>
          </w:p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747,0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747,0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6723,0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6723,0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ind w:right="-108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«Внесение в Единый государственный реестр сведений об административных границах области»</w:t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3708,47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2140,47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684,0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684,0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200,0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pStyle w:val="9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1458,47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1458,47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>
          <w:trHeight w:val="296"/>
        </w:trPr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2250,0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682,0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684,0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684,0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200,0</w:t>
            </w:r>
            <w:r/>
          </w:p>
        </w:tc>
      </w:tr>
      <w:tr>
        <w:trPr/>
        <w:tc>
          <w:tcPr>
            <w:tcW w:w="235" w:type="pct"/>
            <w:vMerge w:val="restar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в Единый государственный реестр сведений о границах муниципальных образований области</w:t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200,0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200,0</w:t>
            </w:r>
            <w:r/>
          </w:p>
        </w:tc>
      </w:tr>
      <w:tr>
        <w:trPr/>
        <w:tc>
          <w:tcPr>
            <w:tcW w:w="2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62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5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37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70"/>
        </w:trPr>
        <w:tc>
          <w:tcPr>
            <w:tcW w:w="235" w:type="pct"/>
            <w:vMerge w:val="restar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</w:t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в Единый государственный реестр сведений о границах населенных пунктов области</w:t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875,0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291,0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292,0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292,0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875,0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291,0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292,0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292,0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</w:t>
            </w:r>
            <w:r/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в Единый государственный реестр сведений о границах территориальных зон области</w:t>
            </w:r>
            <w:r/>
          </w:p>
          <w:p>
            <w:pPr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2333,47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1749,47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292,0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292,0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1458,47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1458,47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>
          <w:trHeight w:val="276"/>
        </w:trPr>
        <w:tc>
          <w:tcPr>
            <w:tcW w:w="235" w:type="pct"/>
            <w:vMerge w:val="continue"/>
            <w:textDirection w:val="lrTb"/>
            <w:noWrap w:val="false"/>
          </w:tcPr>
          <w:p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875,0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291,0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292,0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292,0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restar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«Создание Единой электронной картографической основы территорий области»</w:t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5000,0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pStyle w:val="9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5000,0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pStyle w:val="9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pStyle w:val="9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>
          <w:trHeight w:val="70"/>
        </w:trPr>
        <w:tc>
          <w:tcPr>
            <w:tcW w:w="235" w:type="pct"/>
            <w:vMerge w:val="restart"/>
            <w:textDirection w:val="lrTb"/>
            <w:noWrap w:val="false"/>
          </w:tcPr>
          <w:p>
            <w:pPr>
              <w:pStyle w:val="950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</w:t>
            </w:r>
            <w:r/>
          </w:p>
        </w:tc>
        <w:tc>
          <w:tcPr>
            <w:tcW w:w="1492" w:type="pct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цифровых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ортофотопланов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масштаба 1:2000 территорий области</w:t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5000,0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5000,0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5000,0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23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9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634" w:type="pc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437" w:type="pc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</w:tbl>
    <w:p>
      <w:pPr>
        <w:pStyle w:val="950"/>
        <w:ind w:firstLine="540"/>
        <w:jc w:val="both"/>
        <w:rPr>
          <w:rFonts w:ascii="Times New Roman" w:hAnsi="Times New Roman" w:cs="Times New Roman"/>
          <w:sz w:val="28"/>
        </w:rPr>
        <w:sectPr>
          <w:headerReference w:type="default" r:id="rId11"/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</w:rPr>
      </w:r>
      <w:r/>
    </w:p>
    <w:p>
      <w:pPr>
        <w:pStyle w:val="95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финансирования государственной программы по направлениям расходов изложена в таблице 6.</w:t>
      </w:r>
      <w:r/>
    </w:p>
    <w:p>
      <w:pPr>
        <w:pStyle w:val="950"/>
        <w:jc w:val="right"/>
        <w:rPr>
          <w:rFonts w:ascii="Times New Roman" w:hAnsi="Times New Roman" w:cs="Times New Roman"/>
          <w:sz w:val="28"/>
        </w:rPr>
        <w:outlineLvl w:val="2"/>
      </w:pPr>
      <w:r>
        <w:rPr>
          <w:rFonts w:ascii="Times New Roman" w:hAnsi="Times New Roman" w:cs="Times New Roman"/>
          <w:sz w:val="28"/>
        </w:rPr>
        <w:t xml:space="preserve">Таблица 6</w:t>
      </w:r>
      <w:r/>
    </w:p>
    <w:p>
      <w:pPr>
        <w:pStyle w:val="9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948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Структура</w:t>
      </w:r>
      <w:r/>
    </w:p>
    <w:p>
      <w:pPr>
        <w:pStyle w:val="948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финансирования государственной программы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 земельно-имущественного комплекса области»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2022 – 2026</w:t>
      </w:r>
      <w:r>
        <w:rPr>
          <w:rFonts w:ascii="Times New Roman" w:hAnsi="Times New Roman" w:cs="Times New Roman"/>
          <w:sz w:val="28"/>
        </w:rPr>
        <w:t xml:space="preserve"> годы по направлениям расходов</w:t>
      </w:r>
      <w:r/>
    </w:p>
    <w:p>
      <w:pPr>
        <w:pStyle w:val="9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tbl>
      <w:tblPr>
        <w:tblStyle w:val="94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417"/>
        <w:gridCol w:w="1276"/>
        <w:gridCol w:w="1240"/>
      </w:tblGrid>
      <w:tr>
        <w:trPr>
          <w:trHeight w:val="317"/>
        </w:trPr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расходов</w:t>
            </w:r>
            <w:r/>
          </w:p>
        </w:tc>
        <w:tc>
          <w:tcPr>
            <w:gridSpan w:val="6"/>
            <w:tcW w:w="7761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рублей), годы</w:t>
            </w:r>
            <w:r/>
          </w:p>
        </w:tc>
      </w:tr>
      <w:tr>
        <w:trPr/>
        <w:tc>
          <w:tcPr>
            <w:tcW w:w="1809" w:type="dxa"/>
            <w:vMerge w:val="continue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5"/>
            <w:tcW w:w="6485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</w:t>
            </w:r>
            <w:r/>
          </w:p>
        </w:tc>
      </w:tr>
      <w:tr>
        <w:trPr>
          <w:trHeight w:val="77"/>
        </w:trPr>
        <w:tc>
          <w:tcPr>
            <w:tcW w:w="1809" w:type="dxa"/>
            <w:vMerge w:val="continue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</w:tr>
      <w:tr>
        <w:trPr>
          <w:trHeight w:val="60"/>
        </w:trPr>
        <w:tc>
          <w:tcPr>
            <w:gridSpan w:val="7"/>
            <w:tcW w:w="9570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60551,71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10227,9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13715,6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5929,6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6891,3</w:t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50"/>
              <w:ind w:left="-137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23787,31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6723,0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6723,0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2250,0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682,0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684,0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684,0</w:t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200,0</w:t>
            </w:r>
            <w:r/>
          </w:p>
        </w:tc>
      </w:tr>
      <w:tr>
        <w:trPr/>
        <w:tc>
          <w:tcPr>
            <w:gridSpan w:val="7"/>
            <w:tcW w:w="957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Капитальное строительство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gridSpan w:val="7"/>
            <w:tcW w:w="957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НИОКР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gridSpan w:val="7"/>
            <w:tcW w:w="957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60551,71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13715,6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5929,6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0"/>
              <w:ind w:left="-103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6891,3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50"/>
              <w:ind w:left="-137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23787,31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6723,0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6723,0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2250,0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682,0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684,0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684,0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200,0».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</w:tbl>
    <w:p>
      <w:pPr>
        <w:pStyle w:val="9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rFonts w:ascii="Times New Roman" w:hAnsi="Times New Roman"/>
        <w:sz w:val="28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7</w:t>
    </w:r>
    <w:r>
      <w:rPr>
        <w:rFonts w:ascii="Times New Roman" w:hAnsi="Times New Roman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13</w:t>
    </w:r>
    <w:r>
      <w:rPr>
        <w:rFonts w:ascii="Times New Roman" w:hAnsi="Times New Roman"/>
      </w:rP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02581094"/>
      <w:docPartObj>
        <w:docPartGallery w:val="Page Numbers (Top of Page)"/>
        <w:docPartUnique w:val="true"/>
      </w:docPartObj>
      <w:rPr/>
    </w:sdtPr>
    <w:sdtContent>
      <w:p>
        <w:pPr>
          <w:pStyle w:val="941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20</w:t>
        </w:r>
        <w:r>
          <w:rPr>
            <w:rFonts w:ascii="Times New Roman" w:hAnsi="Times New Roman"/>
            <w:sz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1370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2079" w:hanging="137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88" w:hanging="137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97" w:hanging="137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06" w:hanging="137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Theme="minorHAnsi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2820" w:hanging="126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3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3.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0" w:hanging="1420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2129" w:hanging="14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38" w:hanging="14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47" w:hanging="142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56" w:hanging="142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Theme="minorHAnsi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 w:eastAsiaTheme="minorHAnsi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1080" w:hanging="36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Theme="minorHAnsi"/>
      </w:rPr>
    </w:lvl>
    <w:lvl w:ilvl="1">
      <w:start w:val="6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 w:eastAsiaTheme="minorHAnsi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5"/>
  </w:num>
  <w:num w:numId="2">
    <w:abstractNumId w:val="19"/>
  </w:num>
  <w:num w:numId="3">
    <w:abstractNumId w:val="6"/>
  </w:num>
  <w:num w:numId="4">
    <w:abstractNumId w:val="20"/>
  </w:num>
  <w:num w:numId="5">
    <w:abstractNumId w:val="22"/>
  </w:num>
  <w:num w:numId="6">
    <w:abstractNumId w:val="29"/>
  </w:num>
  <w:num w:numId="7">
    <w:abstractNumId w:val="15"/>
  </w:num>
  <w:num w:numId="8">
    <w:abstractNumId w:val="28"/>
  </w:num>
  <w:num w:numId="9">
    <w:abstractNumId w:val="0"/>
  </w:num>
  <w:num w:numId="10">
    <w:abstractNumId w:val="14"/>
  </w:num>
  <w:num w:numId="11">
    <w:abstractNumId w:val="23"/>
  </w:num>
  <w:num w:numId="12">
    <w:abstractNumId w:val="13"/>
  </w:num>
  <w:num w:numId="13">
    <w:abstractNumId w:val="21"/>
  </w:num>
  <w:num w:numId="14">
    <w:abstractNumId w:val="2"/>
  </w:num>
  <w:num w:numId="15">
    <w:abstractNumId w:val="31"/>
  </w:num>
  <w:num w:numId="16">
    <w:abstractNumId w:val="30"/>
  </w:num>
  <w:num w:numId="17">
    <w:abstractNumId w:val="11"/>
  </w:num>
  <w:num w:numId="18">
    <w:abstractNumId w:val="3"/>
  </w:num>
  <w:num w:numId="19">
    <w:abstractNumId w:val="17"/>
  </w:num>
  <w:num w:numId="20">
    <w:abstractNumId w:val="4"/>
  </w:num>
  <w:num w:numId="21">
    <w:abstractNumId w:val="1"/>
  </w:num>
  <w:num w:numId="22">
    <w:abstractNumId w:val="5"/>
  </w:num>
  <w:num w:numId="23">
    <w:abstractNumId w:val="26"/>
  </w:num>
  <w:num w:numId="24">
    <w:abstractNumId w:val="10"/>
  </w:num>
  <w:num w:numId="25">
    <w:abstractNumId w:val="9"/>
  </w:num>
  <w:num w:numId="26">
    <w:abstractNumId w:val="27"/>
  </w:num>
  <w:num w:numId="27">
    <w:abstractNumId w:val="18"/>
  </w:num>
  <w:num w:numId="28">
    <w:abstractNumId w:val="24"/>
  </w:num>
  <w:num w:numId="29">
    <w:abstractNumId w:val="16"/>
  </w:num>
  <w:num w:numId="30">
    <w:abstractNumId w:val="8"/>
  </w:num>
  <w:num w:numId="31">
    <w:abstractNumId w:val="7"/>
  </w:num>
  <w:num w:numId="32">
    <w:abstractNumId w:val="12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8">
    <w:name w:val="Heading 1 Char"/>
    <w:basedOn w:val="773"/>
    <w:link w:val="764"/>
    <w:uiPriority w:val="9"/>
    <w:rPr>
      <w:rFonts w:ascii="Arial" w:hAnsi="Arial" w:eastAsia="Arial" w:cs="Arial"/>
      <w:sz w:val="40"/>
      <w:szCs w:val="40"/>
    </w:rPr>
  </w:style>
  <w:style w:type="character" w:styleId="749">
    <w:name w:val="Heading 2 Char"/>
    <w:basedOn w:val="773"/>
    <w:link w:val="765"/>
    <w:uiPriority w:val="9"/>
    <w:rPr>
      <w:rFonts w:ascii="Arial" w:hAnsi="Arial" w:eastAsia="Arial" w:cs="Arial"/>
      <w:sz w:val="34"/>
    </w:rPr>
  </w:style>
  <w:style w:type="character" w:styleId="750">
    <w:name w:val="Heading 3 Char"/>
    <w:basedOn w:val="773"/>
    <w:link w:val="766"/>
    <w:uiPriority w:val="9"/>
    <w:rPr>
      <w:rFonts w:ascii="Arial" w:hAnsi="Arial" w:eastAsia="Arial" w:cs="Arial"/>
      <w:sz w:val="30"/>
      <w:szCs w:val="30"/>
    </w:rPr>
  </w:style>
  <w:style w:type="character" w:styleId="751">
    <w:name w:val="Heading 4 Char"/>
    <w:basedOn w:val="773"/>
    <w:link w:val="767"/>
    <w:uiPriority w:val="9"/>
    <w:rPr>
      <w:rFonts w:ascii="Arial" w:hAnsi="Arial" w:eastAsia="Arial" w:cs="Arial"/>
      <w:b/>
      <w:bCs/>
      <w:sz w:val="26"/>
      <w:szCs w:val="26"/>
    </w:rPr>
  </w:style>
  <w:style w:type="character" w:styleId="752">
    <w:name w:val="Heading 5 Char"/>
    <w:basedOn w:val="773"/>
    <w:link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753">
    <w:name w:val="Heading 6 Char"/>
    <w:basedOn w:val="773"/>
    <w:link w:val="769"/>
    <w:uiPriority w:val="9"/>
    <w:rPr>
      <w:rFonts w:ascii="Arial" w:hAnsi="Arial" w:eastAsia="Arial" w:cs="Arial"/>
      <w:b/>
      <w:bCs/>
      <w:sz w:val="22"/>
      <w:szCs w:val="22"/>
    </w:rPr>
  </w:style>
  <w:style w:type="character" w:styleId="754">
    <w:name w:val="Heading 7 Char"/>
    <w:basedOn w:val="773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8 Char"/>
    <w:basedOn w:val="773"/>
    <w:link w:val="771"/>
    <w:uiPriority w:val="9"/>
    <w:rPr>
      <w:rFonts w:ascii="Arial" w:hAnsi="Arial" w:eastAsia="Arial" w:cs="Arial"/>
      <w:i/>
      <w:iCs/>
      <w:sz w:val="22"/>
      <w:szCs w:val="22"/>
    </w:rPr>
  </w:style>
  <w:style w:type="character" w:styleId="756">
    <w:name w:val="Heading 9 Char"/>
    <w:basedOn w:val="773"/>
    <w:link w:val="772"/>
    <w:uiPriority w:val="9"/>
    <w:rPr>
      <w:rFonts w:ascii="Arial" w:hAnsi="Arial" w:eastAsia="Arial" w:cs="Arial"/>
      <w:i/>
      <w:iCs/>
      <w:sz w:val="21"/>
      <w:szCs w:val="21"/>
    </w:rPr>
  </w:style>
  <w:style w:type="character" w:styleId="757">
    <w:name w:val="Title Char"/>
    <w:basedOn w:val="773"/>
    <w:link w:val="786"/>
    <w:uiPriority w:val="10"/>
    <w:rPr>
      <w:sz w:val="48"/>
      <w:szCs w:val="48"/>
    </w:rPr>
  </w:style>
  <w:style w:type="character" w:styleId="758">
    <w:name w:val="Subtitle Char"/>
    <w:basedOn w:val="773"/>
    <w:link w:val="788"/>
    <w:uiPriority w:val="11"/>
    <w:rPr>
      <w:sz w:val="24"/>
      <w:szCs w:val="24"/>
    </w:rPr>
  </w:style>
  <w:style w:type="character" w:styleId="759">
    <w:name w:val="Quote Char"/>
    <w:link w:val="790"/>
    <w:uiPriority w:val="29"/>
    <w:rPr>
      <w:i/>
    </w:rPr>
  </w:style>
  <w:style w:type="character" w:styleId="760">
    <w:name w:val="Intense Quote Char"/>
    <w:link w:val="792"/>
    <w:uiPriority w:val="30"/>
    <w:rPr>
      <w:i/>
    </w:rPr>
  </w:style>
  <w:style w:type="character" w:styleId="761">
    <w:name w:val="Footnote Text Char"/>
    <w:link w:val="923"/>
    <w:uiPriority w:val="99"/>
    <w:rPr>
      <w:sz w:val="18"/>
    </w:rPr>
  </w:style>
  <w:style w:type="character" w:styleId="762">
    <w:name w:val="Endnote Text Char"/>
    <w:link w:val="926"/>
    <w:uiPriority w:val="99"/>
    <w:rPr>
      <w:sz w:val="20"/>
    </w:rPr>
  </w:style>
  <w:style w:type="paragraph" w:styleId="763" w:default="1">
    <w:name w:val="Normal"/>
    <w:qFormat/>
  </w:style>
  <w:style w:type="paragraph" w:styleId="764">
    <w:name w:val="Heading 1"/>
    <w:basedOn w:val="763"/>
    <w:next w:val="763"/>
    <w:link w:val="77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65">
    <w:name w:val="Heading 2"/>
    <w:basedOn w:val="763"/>
    <w:next w:val="763"/>
    <w:link w:val="77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66">
    <w:name w:val="Heading 3"/>
    <w:basedOn w:val="763"/>
    <w:next w:val="763"/>
    <w:link w:val="77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7">
    <w:name w:val="Heading 4"/>
    <w:basedOn w:val="763"/>
    <w:next w:val="763"/>
    <w:link w:val="77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763"/>
    <w:next w:val="763"/>
    <w:link w:val="78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763"/>
    <w:next w:val="763"/>
    <w:link w:val="78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70">
    <w:name w:val="Heading 7"/>
    <w:basedOn w:val="763"/>
    <w:next w:val="763"/>
    <w:link w:val="78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71">
    <w:name w:val="Heading 8"/>
    <w:basedOn w:val="763"/>
    <w:next w:val="763"/>
    <w:link w:val="78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72">
    <w:name w:val="Heading 9"/>
    <w:basedOn w:val="763"/>
    <w:next w:val="763"/>
    <w:link w:val="78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character" w:styleId="776" w:customStyle="1">
    <w:name w:val="Заголовок 1 Знак"/>
    <w:basedOn w:val="773"/>
    <w:link w:val="764"/>
    <w:uiPriority w:val="9"/>
    <w:rPr>
      <w:rFonts w:ascii="Arial" w:hAnsi="Arial" w:eastAsia="Arial" w:cs="Arial"/>
      <w:sz w:val="40"/>
      <w:szCs w:val="40"/>
    </w:rPr>
  </w:style>
  <w:style w:type="character" w:styleId="777" w:customStyle="1">
    <w:name w:val="Заголовок 2 Знак"/>
    <w:basedOn w:val="773"/>
    <w:link w:val="765"/>
    <w:uiPriority w:val="9"/>
    <w:rPr>
      <w:rFonts w:ascii="Arial" w:hAnsi="Arial" w:eastAsia="Arial" w:cs="Arial"/>
      <w:sz w:val="34"/>
    </w:rPr>
  </w:style>
  <w:style w:type="character" w:styleId="778" w:customStyle="1">
    <w:name w:val="Заголовок 3 Знак"/>
    <w:basedOn w:val="773"/>
    <w:link w:val="766"/>
    <w:uiPriority w:val="9"/>
    <w:rPr>
      <w:rFonts w:ascii="Arial" w:hAnsi="Arial" w:eastAsia="Arial" w:cs="Arial"/>
      <w:sz w:val="30"/>
      <w:szCs w:val="30"/>
    </w:rPr>
  </w:style>
  <w:style w:type="character" w:styleId="779" w:customStyle="1">
    <w:name w:val="Заголовок 4 Знак"/>
    <w:basedOn w:val="773"/>
    <w:link w:val="767"/>
    <w:uiPriority w:val="9"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Заголовок 5 Знак"/>
    <w:basedOn w:val="773"/>
    <w:link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Заголовок 6 Знак"/>
    <w:basedOn w:val="773"/>
    <w:link w:val="769"/>
    <w:uiPriority w:val="9"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Заголовок 7 Знак"/>
    <w:basedOn w:val="773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Заголовок 8 Знак"/>
    <w:basedOn w:val="773"/>
    <w:link w:val="771"/>
    <w:uiPriority w:val="9"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Заголовок 9 Знак"/>
    <w:basedOn w:val="773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85">
    <w:name w:val="No Spacing"/>
    <w:uiPriority w:val="1"/>
    <w:qFormat/>
    <w:pPr>
      <w:spacing w:after="0" w:line="240" w:lineRule="auto"/>
    </w:pPr>
  </w:style>
  <w:style w:type="paragraph" w:styleId="786">
    <w:name w:val="Title"/>
    <w:basedOn w:val="763"/>
    <w:next w:val="763"/>
    <w:link w:val="787"/>
    <w:uiPriority w:val="10"/>
    <w:qFormat/>
    <w:pPr>
      <w:contextualSpacing/>
      <w:spacing w:before="300"/>
    </w:pPr>
    <w:rPr>
      <w:sz w:val="48"/>
      <w:szCs w:val="48"/>
    </w:rPr>
  </w:style>
  <w:style w:type="character" w:styleId="787" w:customStyle="1">
    <w:name w:val="Заголовок Знак"/>
    <w:basedOn w:val="773"/>
    <w:link w:val="786"/>
    <w:uiPriority w:val="10"/>
    <w:rPr>
      <w:sz w:val="48"/>
      <w:szCs w:val="48"/>
    </w:rPr>
  </w:style>
  <w:style w:type="paragraph" w:styleId="788">
    <w:name w:val="Subtitle"/>
    <w:basedOn w:val="763"/>
    <w:next w:val="763"/>
    <w:link w:val="789"/>
    <w:uiPriority w:val="11"/>
    <w:qFormat/>
    <w:pPr>
      <w:spacing w:before="200"/>
    </w:pPr>
    <w:rPr>
      <w:sz w:val="24"/>
      <w:szCs w:val="24"/>
    </w:rPr>
  </w:style>
  <w:style w:type="character" w:styleId="789" w:customStyle="1">
    <w:name w:val="Подзаголовок Знак"/>
    <w:basedOn w:val="773"/>
    <w:link w:val="788"/>
    <w:uiPriority w:val="11"/>
    <w:rPr>
      <w:sz w:val="24"/>
      <w:szCs w:val="24"/>
    </w:rPr>
  </w:style>
  <w:style w:type="paragraph" w:styleId="790">
    <w:name w:val="Quote"/>
    <w:basedOn w:val="763"/>
    <w:next w:val="763"/>
    <w:link w:val="791"/>
    <w:uiPriority w:val="29"/>
    <w:qFormat/>
    <w:pPr>
      <w:ind w:left="720" w:right="720"/>
    </w:pPr>
    <w:rPr>
      <w:i/>
    </w:rPr>
  </w:style>
  <w:style w:type="character" w:styleId="791" w:customStyle="1">
    <w:name w:val="Цитата 2 Знак"/>
    <w:link w:val="790"/>
    <w:uiPriority w:val="29"/>
    <w:rPr>
      <w:i/>
    </w:rPr>
  </w:style>
  <w:style w:type="paragraph" w:styleId="792">
    <w:name w:val="Intense Quote"/>
    <w:basedOn w:val="763"/>
    <w:next w:val="763"/>
    <w:link w:val="7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 w:customStyle="1">
    <w:name w:val="Выделенная цитата Знак"/>
    <w:link w:val="792"/>
    <w:uiPriority w:val="30"/>
    <w:rPr>
      <w:i/>
    </w:rPr>
  </w:style>
  <w:style w:type="character" w:styleId="794" w:customStyle="1">
    <w:name w:val="Header Char"/>
    <w:basedOn w:val="773"/>
    <w:uiPriority w:val="99"/>
  </w:style>
  <w:style w:type="character" w:styleId="795" w:customStyle="1">
    <w:name w:val="Footer Char"/>
    <w:basedOn w:val="773"/>
    <w:uiPriority w:val="99"/>
  </w:style>
  <w:style w:type="paragraph" w:styleId="796">
    <w:name w:val="Caption"/>
    <w:basedOn w:val="763"/>
    <w:next w:val="76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97" w:customStyle="1">
    <w:name w:val="Caption Char"/>
    <w:uiPriority w:val="99"/>
  </w:style>
  <w:style w:type="table" w:styleId="798" w:customStyle="1">
    <w:name w:val="Table Grid Light"/>
    <w:basedOn w:val="7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9">
    <w:name w:val="Plain Table 1"/>
    <w:basedOn w:val="7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7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 w:customStyle="1">
    <w:name w:val="Grid Table 4 - Accent 1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7" w:customStyle="1">
    <w:name w:val="Grid Table 4 - Accent 2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Grid Table 4 - Accent 3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9" w:customStyle="1">
    <w:name w:val="Grid Table 4 - Accent 4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Grid Table 4 - Accent 5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1" w:customStyle="1">
    <w:name w:val="Grid Table 4 - Accent 6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2">
    <w:name w:val="Grid Table 5 Dark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9">
    <w:name w:val="Grid Table 6 Colorful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0" w:customStyle="1">
    <w:name w:val="Grid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1" w:customStyle="1">
    <w:name w:val="Grid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2" w:customStyle="1">
    <w:name w:val="Grid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3" w:customStyle="1">
    <w:name w:val="Grid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4" w:customStyle="1">
    <w:name w:val="Grid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5" w:customStyle="1">
    <w:name w:val="Grid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6">
    <w:name w:val="Grid Table 7 Colorful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Grid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Grid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Grid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Grid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Grid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Grid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>
    <w:name w:val="List Table 1 Light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1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2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3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4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5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6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>
    <w:name w:val="List Table 6 Colorful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9" w:customStyle="1">
    <w:name w:val="List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0" w:customStyle="1">
    <w:name w:val="List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1" w:customStyle="1">
    <w:name w:val="List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2" w:customStyle="1">
    <w:name w:val="List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3" w:customStyle="1">
    <w:name w:val="List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4" w:customStyle="1">
    <w:name w:val="List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5">
    <w:name w:val="List Table 7 Colorful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6" w:customStyle="1">
    <w:name w:val="List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7" w:customStyle="1">
    <w:name w:val="List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8" w:customStyle="1">
    <w:name w:val="List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9" w:customStyle="1">
    <w:name w:val="List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0" w:customStyle="1">
    <w:name w:val="List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1" w:customStyle="1">
    <w:name w:val="List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2" w:customStyle="1">
    <w:name w:val="Lined - Accent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Lined - Accent 1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Lined - Accent 2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Lined - Accent 3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Lined - Accent 4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Lined - Accent 5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Lined - Accent 6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 &amp; Lined - Accent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Bordered &amp; Lined - Accent 1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Bordered &amp; Lined - Accent 2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Bordered &amp; Lined - Accent 3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Bordered &amp; Lined - Accent 4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Bordered &amp; Lined - Accent 5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Bordered &amp; Lined - Accent 6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7" w:customStyle="1">
    <w:name w:val="Bordered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8" w:customStyle="1">
    <w:name w:val="Bordered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9" w:customStyle="1">
    <w:name w:val="Bordered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0" w:customStyle="1">
    <w:name w:val="Bordered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1" w:customStyle="1">
    <w:name w:val="Bordered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2" w:customStyle="1">
    <w:name w:val="Bordered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23">
    <w:name w:val="footnote text"/>
    <w:basedOn w:val="763"/>
    <w:link w:val="924"/>
    <w:uiPriority w:val="99"/>
    <w:semiHidden/>
    <w:unhideWhenUsed/>
    <w:pPr>
      <w:spacing w:after="40" w:line="240" w:lineRule="auto"/>
    </w:pPr>
    <w:rPr>
      <w:sz w:val="18"/>
    </w:rPr>
  </w:style>
  <w:style w:type="character" w:styleId="924" w:customStyle="1">
    <w:name w:val="Текст сноски Знак"/>
    <w:link w:val="923"/>
    <w:uiPriority w:val="99"/>
    <w:rPr>
      <w:sz w:val="18"/>
    </w:rPr>
  </w:style>
  <w:style w:type="character" w:styleId="925">
    <w:name w:val="footnote reference"/>
    <w:basedOn w:val="773"/>
    <w:uiPriority w:val="99"/>
    <w:unhideWhenUsed/>
    <w:rPr>
      <w:vertAlign w:val="superscript"/>
    </w:rPr>
  </w:style>
  <w:style w:type="paragraph" w:styleId="926">
    <w:name w:val="endnote text"/>
    <w:basedOn w:val="763"/>
    <w:link w:val="927"/>
    <w:uiPriority w:val="99"/>
    <w:semiHidden/>
    <w:unhideWhenUsed/>
    <w:pPr>
      <w:spacing w:after="0" w:line="240" w:lineRule="auto"/>
    </w:pPr>
    <w:rPr>
      <w:sz w:val="20"/>
    </w:rPr>
  </w:style>
  <w:style w:type="character" w:styleId="927" w:customStyle="1">
    <w:name w:val="Текст концевой сноски Знак"/>
    <w:link w:val="926"/>
    <w:uiPriority w:val="99"/>
    <w:rPr>
      <w:sz w:val="20"/>
    </w:rPr>
  </w:style>
  <w:style w:type="character" w:styleId="928">
    <w:name w:val="endnote reference"/>
    <w:basedOn w:val="773"/>
    <w:uiPriority w:val="99"/>
    <w:semiHidden/>
    <w:unhideWhenUsed/>
    <w:rPr>
      <w:vertAlign w:val="superscript"/>
    </w:rPr>
  </w:style>
  <w:style w:type="paragraph" w:styleId="929">
    <w:name w:val="toc 1"/>
    <w:basedOn w:val="763"/>
    <w:next w:val="763"/>
    <w:uiPriority w:val="39"/>
    <w:unhideWhenUsed/>
    <w:pPr>
      <w:spacing w:after="57"/>
    </w:pPr>
  </w:style>
  <w:style w:type="paragraph" w:styleId="930">
    <w:name w:val="toc 2"/>
    <w:basedOn w:val="763"/>
    <w:next w:val="763"/>
    <w:uiPriority w:val="39"/>
    <w:unhideWhenUsed/>
    <w:pPr>
      <w:ind w:left="283"/>
      <w:spacing w:after="57"/>
    </w:pPr>
  </w:style>
  <w:style w:type="paragraph" w:styleId="931">
    <w:name w:val="toc 3"/>
    <w:basedOn w:val="763"/>
    <w:next w:val="763"/>
    <w:uiPriority w:val="39"/>
    <w:unhideWhenUsed/>
    <w:pPr>
      <w:ind w:left="567"/>
      <w:spacing w:after="57"/>
    </w:pPr>
  </w:style>
  <w:style w:type="paragraph" w:styleId="932">
    <w:name w:val="toc 4"/>
    <w:basedOn w:val="763"/>
    <w:next w:val="763"/>
    <w:uiPriority w:val="39"/>
    <w:unhideWhenUsed/>
    <w:pPr>
      <w:ind w:left="850"/>
      <w:spacing w:after="57"/>
    </w:pPr>
  </w:style>
  <w:style w:type="paragraph" w:styleId="933">
    <w:name w:val="toc 5"/>
    <w:basedOn w:val="763"/>
    <w:next w:val="763"/>
    <w:uiPriority w:val="39"/>
    <w:unhideWhenUsed/>
    <w:pPr>
      <w:ind w:left="1134"/>
      <w:spacing w:after="57"/>
    </w:pPr>
  </w:style>
  <w:style w:type="paragraph" w:styleId="934">
    <w:name w:val="toc 6"/>
    <w:basedOn w:val="763"/>
    <w:next w:val="763"/>
    <w:uiPriority w:val="39"/>
    <w:unhideWhenUsed/>
    <w:pPr>
      <w:ind w:left="1417"/>
      <w:spacing w:after="57"/>
    </w:pPr>
  </w:style>
  <w:style w:type="paragraph" w:styleId="935">
    <w:name w:val="toc 7"/>
    <w:basedOn w:val="763"/>
    <w:next w:val="763"/>
    <w:uiPriority w:val="39"/>
    <w:unhideWhenUsed/>
    <w:pPr>
      <w:ind w:left="1701"/>
      <w:spacing w:after="57"/>
    </w:pPr>
  </w:style>
  <w:style w:type="paragraph" w:styleId="936">
    <w:name w:val="toc 8"/>
    <w:basedOn w:val="763"/>
    <w:next w:val="763"/>
    <w:uiPriority w:val="39"/>
    <w:unhideWhenUsed/>
    <w:pPr>
      <w:ind w:left="1984"/>
      <w:spacing w:after="57"/>
    </w:pPr>
  </w:style>
  <w:style w:type="paragraph" w:styleId="937">
    <w:name w:val="toc 9"/>
    <w:basedOn w:val="763"/>
    <w:next w:val="763"/>
    <w:uiPriority w:val="39"/>
    <w:unhideWhenUsed/>
    <w:pPr>
      <w:ind w:left="2268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763"/>
    <w:next w:val="763"/>
    <w:uiPriority w:val="99"/>
    <w:unhideWhenUsed/>
    <w:pPr>
      <w:spacing w:after="0"/>
    </w:pPr>
  </w:style>
  <w:style w:type="table" w:styleId="940">
    <w:name w:val="Table Grid"/>
    <w:basedOn w:val="774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1">
    <w:name w:val="Header"/>
    <w:basedOn w:val="763"/>
    <w:link w:val="9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4"/>
      <w:szCs w:val="24"/>
      <w:lang w:eastAsia="ru-RU"/>
    </w:rPr>
  </w:style>
  <w:style w:type="character" w:styleId="942" w:customStyle="1">
    <w:name w:val="Верхний колонтитул Знак"/>
    <w:basedOn w:val="773"/>
    <w:link w:val="941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43">
    <w:name w:val="Footer"/>
    <w:basedOn w:val="763"/>
    <w:link w:val="9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4" w:customStyle="1">
    <w:name w:val="Нижний колонтитул Знак"/>
    <w:basedOn w:val="773"/>
    <w:link w:val="943"/>
    <w:uiPriority w:val="99"/>
  </w:style>
  <w:style w:type="paragraph" w:styleId="945">
    <w:name w:val="Balloon Text"/>
    <w:basedOn w:val="763"/>
    <w:link w:val="9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6" w:customStyle="1">
    <w:name w:val="Текст выноски Знак"/>
    <w:basedOn w:val="773"/>
    <w:link w:val="945"/>
    <w:uiPriority w:val="99"/>
    <w:semiHidden/>
    <w:rPr>
      <w:rFonts w:ascii="Tahoma" w:hAnsi="Tahoma" w:cs="Tahoma"/>
      <w:sz w:val="16"/>
      <w:szCs w:val="16"/>
    </w:rPr>
  </w:style>
  <w:style w:type="paragraph" w:styleId="947" w:customStyle="1">
    <w:name w:val="Знак"/>
    <w:basedOn w:val="763"/>
    <w:pPr>
      <w:spacing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94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49">
    <w:name w:val="List Paragraph"/>
    <w:basedOn w:val="763"/>
    <w:uiPriority w:val="34"/>
    <w:qFormat/>
    <w:pPr>
      <w:contextualSpacing/>
      <w:ind w:left="720"/>
    </w:pPr>
  </w:style>
  <w:style w:type="paragraph" w:styleId="95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table" w:styleId="951">
    <w:name w:val="Grid Table Light"/>
    <w:basedOn w:val="774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952">
    <w:name w:val="Hyperlink"/>
    <w:basedOn w:val="773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4" Type="http://schemas.openxmlformats.org/officeDocument/2006/relationships/hyperlink" Target="consultantplus://offline/ref=8B0EAE4DC1E42608357C6F1FC174F0FAA79F8A5680C8D468005A638220FF387A397AEE37F8C2E1AB21E42DA6DB96156CD3CA9E45D5D992B10222AErDJA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D9E4-401C-476D-BE71-723FA71C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revision>25</cp:revision>
  <dcterms:created xsi:type="dcterms:W3CDTF">2020-02-05T23:27:00Z</dcterms:created>
  <dcterms:modified xsi:type="dcterms:W3CDTF">2023-07-19T05:13:57Z</dcterms:modified>
</cp:coreProperties>
</file>